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ackground w:color="FFFFFF">
    <v:background id="_x0000_s1025" o:bwmode="white" filled="t" fillcolor="#ffffff" v:ext="SMDATA_7_U/ASaQIAAACMAAAAAQAAAAAAAAD///8AAAAAAAAAAAAAAAAAAAAAAAAAAAAAAAAAAAAAAAAAAABkAAAAAQAAAEAAAAAAAAAAAAAAAAAAAAAAAAAAAAAAAAAAAAAAAAAAAAAAAAAAAAAAAAAAAAAAAAAAAAAAAAAAAAAAAAAAAAAAAAAAA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gAAAAIAAAAAQAAAAEAAAAwAAAAFAAAAAAAAAAAAP//AAABAAAA//8AAAEA">
      <v:fill color2="#000000" type="solid" angle="90"/>
    </v:background>
  </w:background>
  <w:body>
    <w:p>
      <w:pPr>
        <w:spacing/>
        <w:jc w:val="right"/>
        <w:rPr>
          <w:b/>
          <w:bCs/>
        </w:rPr>
      </w:pPr>
      <w:r>
        <w:rPr>
          <w:b/>
          <w:bCs/>
        </w:rPr>
        <w:t xml:space="preserve">Załącznik nr 4 do Zapytania ofertowego </w:t>
      </w:r>
    </w:p>
    <w:p>
      <w:pPr>
        <w:spacing/>
        <w:jc w:val="center"/>
        <w:rPr>
          <w:b/>
          <w:bCs/>
        </w:rPr>
      </w:pPr>
      <w:r>
        <w:rPr>
          <w:b/>
          <w:bCs/>
        </w:rPr>
      </w:r>
    </w:p>
    <w:p>
      <w:pPr>
        <w:spacing/>
        <w:jc w:val="center"/>
        <w:rPr>
          <w:b/>
          <w:bCs/>
        </w:rPr>
      </w:pPr>
      <w:r>
        <w:rPr>
          <w:b/>
          <w:bCs/>
        </w:rPr>
      </w:r>
    </w:p>
    <w:p>
      <w:pPr>
        <w:spacing/>
        <w:jc w:val="center"/>
        <w:rPr>
          <w:b/>
          <w:bCs/>
        </w:rPr>
      </w:pPr>
      <w:r>
        <w:rPr>
          <w:b/>
          <w:bCs/>
        </w:rPr>
        <w:t>PROJEKTOWANE POSTANOWIENIA UMOWY</w:t>
      </w:r>
    </w:p>
    <w:p>
      <w:pPr>
        <w:spacing/>
        <w:jc w:val="center"/>
        <w:rPr>
          <w:b/>
          <w:bCs/>
        </w:rPr>
      </w:pPr>
      <w:r>
        <w:rPr>
          <w:b/>
          <w:bCs/>
        </w:rPr>
      </w:r>
    </w:p>
    <w:p>
      <w:pPr>
        <w:spacing/>
        <w:jc w:val="both"/>
      </w:pPr>
      <w:r>
        <w:t>Niniejsza Umowa została zawarta po przeprowadzonym postępowaniu o udzielenie zamówienia  publicznego w formie Zapytania ofertowego pn. „</w:t>
      </w:r>
      <w:r>
        <w:rPr>
          <w:rFonts w:eastAsia="Calibri" w:cs="Calibri"/>
          <w:b/>
        </w:rPr>
        <w:t>Dostawa sprzętu komputerowego, oprogramowania specjalistycznego oraz akcesoriów na potrzeby Toruńskiej Orkiestry Symfonicznej</w:t>
      </w:r>
      <w:r>
        <w:t xml:space="preserve">”. </w:t>
      </w:r>
    </w:p>
    <w:p>
      <w:pPr>
        <w:spacing/>
        <w:jc w:val="both"/>
      </w:pPr>
      <w:r>
        <w:t xml:space="preserve">Strony zawierają Umowę następującej treści: </w:t>
      </w:r>
    </w:p>
    <w:p>
      <w:pPr>
        <w:spacing/>
        <w:jc w:val="center"/>
      </w:pPr>
      <w:r/>
    </w:p>
    <w:p>
      <w:pPr>
        <w:spacing/>
        <w:jc w:val="center"/>
        <w:rPr>
          <w:b/>
          <w:bCs/>
        </w:rPr>
      </w:pPr>
      <w:r>
        <w:rPr>
          <w:b/>
          <w:bCs/>
        </w:rPr>
        <w:t>§ 1</w:t>
      </w:r>
    </w:p>
    <w:p>
      <w:pPr>
        <w:spacing/>
        <w:jc w:val="center"/>
        <w:rPr>
          <w:b/>
          <w:bCs/>
        </w:rPr>
      </w:pPr>
      <w:r>
        <w:rPr>
          <w:b/>
          <w:bCs/>
        </w:rPr>
        <w:t>PRZEDMIOT UMOWY</w:t>
      </w:r>
    </w:p>
    <w:p>
      <w:pPr>
        <w:pStyle w:val="para4"/>
        <w:numPr>
          <w:ilvl w:val="0"/>
          <w:numId w:val="1"/>
        </w:numPr>
        <w:ind w:left="284" w:hanging="284"/>
        <w:spacing/>
        <w:jc w:val="both"/>
      </w:pPr>
      <w:r>
        <w:t>Przedmiotem Umowy jest zakup i dostawa sprzętu komputerowego, tabletu, kamery, mikrofonów, przełącznika do nut, akcesoriów oraz specjalistycznego oprogramowania</w:t>
      </w:r>
      <w:r>
        <w:rPr>
          <w:rStyle w:val="char1"/>
          <w:rFonts w:ascii="Aptos" w:hAnsi="Aptos" w:cs="Aptos"/>
        </w:rPr>
      </w:r>
      <w:r>
        <w:rPr>
          <w:rStyle w:val="char1"/>
          <w:rFonts w:ascii="Aptos" w:hAnsi="Aptos" w:cs="Aptos"/>
        </w:rPr>
        <w:footnoteReference w:id="1"/>
      </w:r>
      <w:r>
        <w:t xml:space="preserve">, określonego szczegółowo w załączniku nr 1 do Umowy – szczegółowym Opisie Przedmiotu Zamowienia oraz ofercie Wykonawcy. </w:t>
      </w:r>
    </w:p>
    <w:p>
      <w:pPr>
        <w:pStyle w:val="para4"/>
        <w:numPr>
          <w:ilvl w:val="0"/>
          <w:numId w:val="1"/>
        </w:numPr>
        <w:ind w:left="284" w:hanging="284"/>
        <w:spacing/>
        <w:jc w:val="both"/>
      </w:pPr>
      <w:r>
        <w:t xml:space="preserve">Przedmiotu Zamówienia (Zakres Przedmiotu Umowy, o którym mowa w ust. 1, obejmuje m.in.: </w:t>
      </w:r>
    </w:p>
    <w:p>
      <w:pPr>
        <w:pStyle w:val="para4"/>
        <w:numPr>
          <w:ilvl w:val="0"/>
          <w:numId w:val="2"/>
        </w:numPr>
        <w:ind w:left="567" w:hanging="283"/>
        <w:spacing/>
        <w:jc w:val="both"/>
      </w:pPr>
      <w:r>
        <w:t xml:space="preserve">dostarczenie do siedziby Zamawiającego Przedmiotu umowy  wraz z ich  załadunkiem i rozładunkiem oraz ustawieniem w miejscu wskazanym przez Zamawiającego; </w:t>
      </w:r>
    </w:p>
    <w:p>
      <w:pPr>
        <w:pStyle w:val="para4"/>
        <w:numPr>
          <w:ilvl w:val="0"/>
          <w:numId w:val="2"/>
        </w:numPr>
        <w:ind w:left="567" w:hanging="283"/>
        <w:spacing/>
        <w:jc w:val="both"/>
      </w:pPr>
      <w:r>
        <w:t>udzielenie gwarancji na dostarczony Przedmiot umowy zgodnie z wymaganiami Zamawiającego;</w:t>
      </w:r>
    </w:p>
    <w:p>
      <w:pPr>
        <w:pStyle w:val="para4"/>
        <w:numPr>
          <w:ilvl w:val="0"/>
          <w:numId w:val="1"/>
        </w:numPr>
        <w:ind w:left="284" w:hanging="284"/>
        <w:spacing/>
        <w:jc w:val="both"/>
      </w:pPr>
      <w:r>
        <w:t xml:space="preserve">Przedmiot Umowy musi być być fabrycznie nowy, kompletny, sprawny technicznie, wolny od jakichkolwiek wad fizycznych i prawnych, wyprodukowany nie wcześniej niż w 2025 roku, zgodnie z wymaganymi normami i standardami oraz spełniać parametry techniczne i jakościowe, wskazane w OPZ. </w:t>
      </w:r>
    </w:p>
    <w:p>
      <w:pPr>
        <w:pStyle w:val="para4"/>
        <w:numPr>
          <w:ilvl w:val="0"/>
          <w:numId w:val="1"/>
        </w:numPr>
        <w:ind w:left="284" w:hanging="284"/>
        <w:spacing/>
        <w:jc w:val="both"/>
      </w:pPr>
      <w:r>
        <w:t xml:space="preserve">Wszystkie pozycje objęte Przedmiotem Umowy powinny być dostarczone w oryginalnych opakowaniach fabrycznych, których przechowywanie przez Zamawiającego nie jest wymagane do zachowania udzielonej gwarancji.  </w:t>
      </w:r>
    </w:p>
    <w:p>
      <w:pPr>
        <w:pStyle w:val="para4"/>
        <w:numPr>
          <w:ilvl w:val="0"/>
          <w:numId w:val="1"/>
        </w:numPr>
        <w:ind w:left="284" w:hanging="284"/>
        <w:spacing/>
        <w:jc w:val="both"/>
      </w:pPr>
      <w:r>
        <w:t xml:space="preserve">Wykonawca zobowiązuje się, że w jakiekolwiek produkty dostarczone lub wykorzystane przez Wykonawcę w ramach realizacji Umowy, nie zostaną wbudowane mechanizmy umożliwiające automatyczne przekazywanie – bez zgody Zamawiającego - jakichkolwiek danych poza infrastrukturę informatyczną Zamawiającego oraz że produkty te będą wolne od szkodliwego oprogramowania, w tym wirusów, robaków, koni trojańskich czy oprogramowania szpiegującego. </w:t>
      </w:r>
    </w:p>
    <w:p>
      <w:pPr>
        <w:pStyle w:val="para4"/>
        <w:numPr>
          <w:ilvl w:val="0"/>
          <w:numId w:val="1"/>
        </w:numPr>
        <w:ind w:left="284" w:hanging="284"/>
        <w:spacing/>
        <w:jc w:val="both"/>
      </w:pPr>
      <w:r>
        <w:t xml:space="preserve">Wykonawca zobowiązuje się wykonywać wszelkie czynności w ramach realizacji Umowy  z poszanowaniem mienia Zamawiającego i ustalonego u Zamawiającego porządku pracy. </w:t>
      </w:r>
    </w:p>
    <w:p>
      <w:pPr>
        <w:pStyle w:val="para4"/>
        <w:numPr>
          <w:ilvl w:val="0"/>
          <w:numId w:val="1"/>
        </w:numPr>
        <w:ind w:left="284" w:hanging="284"/>
        <w:spacing/>
        <w:jc w:val="both"/>
      </w:pPr>
      <w:r>
        <w:t xml:space="preserve">Wykonawca oświadcza, że licencje na dostarczony program specjalistyczny pochodzą z legalnych źródeł, nie były aktywowane na innym urządzeniu oraz zostaną dostarczone Zamawiającemu ze wszystkimi składnikami niezbędnymi do potwierdzenia legalności jego pochodzenia (np.: oryginalny nośnik, certyfikat autentyczności, kod aktywacyjny wraz z instrukcją aktywacji, itp.). Zamawiający jest uprawniony do przeprowadzenia weryfikacji oryginalności dostarczonych licencji u producenta systemu operacyjnego, jako element odbioru Przedmiotu Umowy, o którym mowa w § 3 ust. 3 Umowy.  </w:t>
      </w:r>
    </w:p>
    <w:p>
      <w:pPr>
        <w:pStyle w:val="para4"/>
        <w:numPr>
          <w:ilvl w:val="0"/>
          <w:numId w:val="1"/>
        </w:numPr>
        <w:ind w:left="284" w:hanging="284"/>
        <w:spacing/>
        <w:jc w:val="both"/>
      </w:pPr>
      <w:r>
        <w:t xml:space="preserve">Wykonawca - w ramach wynagrodzenia umownego - zobowiązuje się do właściwego opakowania i  załadunku Przedmiotu Umowy oraz zabezpieczenia na czas dostawy, aby wydać  go Zamawiającemu w należytym stanie. Odpowiedzialność za wszelkie ewentualne szkody, powstałe do chwili wydania Przedmiotu Umowy Zamawiającemu ponosi Wykonawca. </w:t>
      </w:r>
    </w:p>
    <w:p>
      <w:pPr>
        <w:pStyle w:val="para4"/>
        <w:ind w:left="284"/>
        <w:spacing/>
        <w:jc w:val="both"/>
      </w:pPr>
      <w:r/>
    </w:p>
    <w:p>
      <w:pPr>
        <w:spacing/>
        <w:jc w:val="center"/>
        <w:rPr>
          <w:b/>
          <w:bCs/>
        </w:rPr>
      </w:pPr>
      <w:r>
        <w:rPr>
          <w:b/>
          <w:bCs/>
        </w:rPr>
        <w:t>§ 2</w:t>
      </w:r>
    </w:p>
    <w:p>
      <w:pPr>
        <w:spacing/>
        <w:jc w:val="center"/>
        <w:rPr>
          <w:b/>
          <w:bCs/>
        </w:rPr>
      </w:pPr>
      <w:r>
        <w:rPr>
          <w:b/>
          <w:bCs/>
        </w:rPr>
        <w:t>TERMIN REALIZACJI UMOWY</w:t>
      </w:r>
    </w:p>
    <w:p>
      <w:pPr>
        <w:pStyle w:val="para4"/>
        <w:numPr>
          <w:ilvl w:val="0"/>
          <w:numId w:val="3"/>
        </w:numPr>
        <w:ind w:left="284" w:hanging="284"/>
        <w:spacing/>
        <w:jc w:val="both"/>
      </w:pPr>
      <w:r>
        <w:t xml:space="preserve">Wykonawca zobowiązany będzie do realizacji Przedmiotu Umowy w terminie ……………….. od dnia zawarcia Umowy. </w:t>
      </w:r>
    </w:p>
    <w:p>
      <w:pPr>
        <w:pStyle w:val="para4"/>
        <w:numPr>
          <w:ilvl w:val="0"/>
          <w:numId w:val="3"/>
        </w:numPr>
        <w:ind w:left="284" w:hanging="284"/>
        <w:spacing/>
        <w:jc w:val="both"/>
      </w:pPr>
      <w:r>
        <w:t xml:space="preserve">Wykonawca zobowiązany jest dostarczyć Przedmiot Umowy na własny koszt i ryzyko  w opakowaniach nienaruszonych, zabezpieczających go przed uszkodzeniami i zapewniającymi jego nienaruszalność podczas transportu. </w:t>
      </w:r>
    </w:p>
    <w:p>
      <w:pPr>
        <w:pStyle w:val="para4"/>
        <w:numPr>
          <w:ilvl w:val="0"/>
          <w:numId w:val="3"/>
        </w:numPr>
        <w:ind w:left="284" w:hanging="284"/>
        <w:spacing/>
        <w:jc w:val="both"/>
      </w:pPr>
      <w:r>
        <w:t xml:space="preserve">O planowanym terminie dostawy Przedmiotu Umowy, Wykonawca zobowiązany jest  powiadomić Zamawiającego pocztą elektroniczną na adres: ……………,  z co najmniej 1-dniowym wyprzedzeniem. </w:t>
      </w:r>
    </w:p>
    <w:p>
      <w:pPr>
        <w:pStyle w:val="para4"/>
        <w:numPr>
          <w:ilvl w:val="0"/>
          <w:numId w:val="3"/>
        </w:numPr>
        <w:ind w:left="284" w:hanging="284"/>
        <w:spacing/>
        <w:jc w:val="both"/>
      </w:pPr>
      <w:r>
        <w:t xml:space="preserve">Wykonawca zobowiązany jest do przekazania Zamawiającemu Przedmiotu Umowy w stanie zgodnym z treścią zobowiązania wynikającego z niniejszej Umowy. </w:t>
      </w:r>
    </w:p>
    <w:p>
      <w:pPr>
        <w:spacing/>
        <w:jc w:val="right"/>
      </w:pPr>
      <w:r/>
    </w:p>
    <w:p>
      <w:pPr>
        <w:spacing/>
        <w:jc w:val="center"/>
        <w:rPr>
          <w:b/>
          <w:bCs/>
        </w:rPr>
      </w:pPr>
      <w:r>
        <w:rPr>
          <w:b/>
          <w:bCs/>
        </w:rPr>
      </w:r>
    </w:p>
    <w:p>
      <w:pPr>
        <w:spacing/>
        <w:jc w:val="center"/>
        <w:rPr>
          <w:b/>
          <w:bCs/>
        </w:rPr>
      </w:pPr>
      <w:r>
        <w:rPr>
          <w:b/>
          <w:bCs/>
        </w:rPr>
        <w:t>§ 3</w:t>
      </w:r>
    </w:p>
    <w:p>
      <w:pPr>
        <w:spacing/>
        <w:jc w:val="center"/>
        <w:rPr>
          <w:b/>
          <w:bCs/>
        </w:rPr>
      </w:pPr>
      <w:r>
        <w:rPr>
          <w:b/>
          <w:bCs/>
        </w:rPr>
        <w:t>ODBIÓR PRZEDMIOTU UMOWY</w:t>
      </w:r>
    </w:p>
    <w:p>
      <w:pPr>
        <w:pStyle w:val="para4"/>
        <w:numPr>
          <w:ilvl w:val="0"/>
          <w:numId w:val="4"/>
        </w:numPr>
        <w:ind w:left="284" w:hanging="284"/>
        <w:spacing/>
        <w:jc w:val="both"/>
        <w:rPr>
          <w:b/>
          <w:bCs/>
        </w:rPr>
      </w:pPr>
      <w:r>
        <w:t xml:space="preserve">Transport i rozładunek Przedmiotu Umowy należy w całości do obowiązków Wykonawcy. </w:t>
      </w:r>
      <w:r>
        <w:rPr>
          <w:b/>
          <w:bCs/>
        </w:rPr>
      </w:r>
    </w:p>
    <w:p>
      <w:pPr>
        <w:pStyle w:val="para4"/>
        <w:numPr>
          <w:ilvl w:val="0"/>
          <w:numId w:val="4"/>
        </w:numPr>
        <w:ind w:left="284" w:hanging="284"/>
        <w:spacing/>
        <w:jc w:val="both"/>
        <w:rPr>
          <w:b/>
          <w:bCs/>
        </w:rPr>
      </w:pPr>
      <w:r>
        <w:t xml:space="preserve">Wykonawca zobowiązany jest do zapewnienia wszelkich niezbędnych zasobów, koniecznych do dokonania rozładunku, przeniesienia, transportu i ustawienia dostarczonego Przedmiotu Umowy w pomieszczeniu wskazanym przez Zamawiającego. </w:t>
      </w:r>
      <w:r>
        <w:rPr>
          <w:b/>
          <w:bCs/>
        </w:rPr>
      </w:r>
    </w:p>
    <w:p>
      <w:pPr>
        <w:pStyle w:val="para4"/>
        <w:numPr>
          <w:ilvl w:val="0"/>
          <w:numId w:val="4"/>
        </w:numPr>
        <w:ind w:left="284" w:hanging="284"/>
        <w:spacing/>
        <w:jc w:val="both"/>
        <w:rPr>
          <w:b/>
          <w:bCs/>
        </w:rPr>
      </w:pPr>
      <w:r>
        <w:t xml:space="preserve">Fakt dostarczenia Przedmiotu Umowy zostanie potwierdzony Protokołem Dostawy, który podpisany zostanie przez upoważnionych pracowników obu Stron wskazanych w ust. 5. </w:t>
      </w:r>
      <w:r>
        <w:rPr>
          <w:b/>
          <w:bCs/>
        </w:rPr>
      </w:r>
    </w:p>
    <w:p>
      <w:pPr>
        <w:pStyle w:val="para4"/>
        <w:numPr>
          <w:ilvl w:val="0"/>
          <w:numId w:val="4"/>
        </w:numPr>
        <w:ind w:left="284" w:hanging="284"/>
        <w:spacing/>
        <w:jc w:val="both"/>
        <w:rPr>
          <w:b/>
          <w:bCs/>
        </w:rPr>
      </w:pPr>
      <w:r>
        <w:t>Odbiór Przedmiotu Umowy nastąpi w terminie 5 dni roboczych od dnia jego dostarczenia do siedziby Zamawiającego i potwierdzony zostanie w Protokole Odbioru Przedmiotu Umowy, podpisanej przez upoważnionych pracowników obu Stron, wskazanych w ust. 5.</w:t>
      </w:r>
      <w:r>
        <w:rPr>
          <w:b/>
          <w:bCs/>
        </w:rPr>
      </w:r>
    </w:p>
    <w:p>
      <w:pPr>
        <w:pStyle w:val="para4"/>
        <w:numPr>
          <w:ilvl w:val="0"/>
          <w:numId w:val="4"/>
        </w:numPr>
        <w:ind w:left="284" w:hanging="284"/>
        <w:spacing/>
        <w:jc w:val="both"/>
        <w:rPr>
          <w:b/>
          <w:bCs/>
        </w:rPr>
      </w:pPr>
      <w:r>
        <w:t>W przypadku stwierdzenia przez Zamawiającego w Protokole, o którym mowa w ust. 4  jakichkolwiek nieprawidłowości, w tym wad fizycznych Przedmiotu Umowy, Wykonawca zobowiązany będzie do wymiany na swój koszt Przedmiotu Umowy na nowy, wolny od wad w terminie następnych 5 dni roboczych</w:t>
      </w:r>
      <w:r>
        <w:rPr>
          <w:rStyle w:val="char1"/>
          <w:rFonts w:ascii="Aptos" w:hAnsi="Aptos" w:cs="Aptos"/>
        </w:rPr>
      </w:r>
      <w:r>
        <w:rPr>
          <w:rStyle w:val="char1"/>
          <w:rFonts w:ascii="Aptos" w:hAnsi="Aptos" w:cs="Aptos"/>
        </w:rPr>
        <w:footnoteReference w:id="2"/>
      </w:r>
      <w:r>
        <w:t xml:space="preserve">. Powyższe nie zwalnia Wykonawcy  z obowiązku zapłaty kary umownej za zwłokę w dostawie całości lub części Przedmiotu Umowy zgodnie z § 7 ust. 6 pkt 1 Umowy. </w:t>
      </w:r>
      <w:r>
        <w:rPr>
          <w:b/>
          <w:bCs/>
        </w:rPr>
      </w:r>
    </w:p>
    <w:p>
      <w:pPr>
        <w:pStyle w:val="para4"/>
        <w:numPr>
          <w:ilvl w:val="0"/>
          <w:numId w:val="4"/>
        </w:numPr>
        <w:ind w:left="284" w:hanging="284"/>
        <w:spacing/>
        <w:jc w:val="both"/>
        <w:rPr>
          <w:b/>
          <w:bCs/>
        </w:rPr>
      </w:pPr>
      <w:r>
        <w:t xml:space="preserve">Pracownikami odpowiedzialnymi za prawidłową realizację Przedmiotu Umowy, zgodnie  z jej treścią, a także upoważnionymi (każdy z osobna) do podpisania Protokołów, o których mowa w Umowie, są: </w:t>
      </w:r>
      <w:r>
        <w:rPr>
          <w:b/>
          <w:bCs/>
        </w:rPr>
      </w:r>
    </w:p>
    <w:p>
      <w:pPr>
        <w:ind w:firstLine="284"/>
      </w:pPr>
      <w:r>
        <w:t xml:space="preserve">1) po stronie Zamawiającego:  </w:t>
      </w:r>
    </w:p>
    <w:p>
      <w:pPr>
        <w:spacing/>
        <w:jc w:val="right"/>
      </w:pPr>
      <w:r>
        <w:t xml:space="preserve">… </w:t>
      </w:r>
    </w:p>
    <w:p>
      <w:pPr>
        <w:ind w:firstLine="284"/>
      </w:pPr>
      <w:r>
        <w:t xml:space="preserve">2) po stronie Wykonawcy: </w:t>
      </w:r>
    </w:p>
    <w:p>
      <w:pPr>
        <w:spacing/>
        <w:jc w:val="right"/>
      </w:pPr>
      <w:r>
        <w:t xml:space="preserve">… </w:t>
      </w:r>
    </w:p>
    <w:p>
      <w:pPr>
        <w:pStyle w:val="para4"/>
        <w:numPr>
          <w:ilvl w:val="0"/>
          <w:numId w:val="4"/>
        </w:numPr>
        <w:ind w:left="284" w:hanging="284"/>
      </w:pPr>
      <w:r>
        <w:t xml:space="preserve">Zmiana osób, wskazanych w ust. 5 powyżej, wymaga poinformowania drugiej Strony  na piśmie i nie stanowi zmiany niniejszej Umowy. Za równoznaczną z pisemną formą powiadomienia przyjmuje się w tym przypadku, również zawiadomienie przesłane drogą elektroniczną, na adresy mail:  </w:t>
      </w:r>
    </w:p>
    <w:p>
      <w:pPr>
        <w:ind w:left="284"/>
      </w:pPr>
      <w:r>
        <w:t xml:space="preserve">1) …………………………………… - (Zamawiający),   </w:t>
      </w:r>
    </w:p>
    <w:p>
      <w:pPr>
        <w:ind w:left="284"/>
      </w:pPr>
      <w:r>
        <w:t xml:space="preserve">2) …………………………………. - (Wykonawca). </w:t>
      </w:r>
    </w:p>
    <w:p>
      <w:pPr>
        <w:spacing/>
        <w:jc w:val="right"/>
      </w:pPr>
      <w:r/>
    </w:p>
    <w:p>
      <w:pPr>
        <w:spacing/>
        <w:jc w:val="center"/>
        <w:rPr>
          <w:b/>
          <w:bCs/>
        </w:rPr>
      </w:pPr>
      <w:r>
        <w:rPr>
          <w:b/>
          <w:bCs/>
        </w:rPr>
        <w:t>§ 4</w:t>
      </w:r>
    </w:p>
    <w:p>
      <w:pPr>
        <w:spacing/>
        <w:jc w:val="center"/>
        <w:rPr>
          <w:b/>
          <w:bCs/>
        </w:rPr>
      </w:pPr>
      <w:r>
        <w:rPr>
          <w:b/>
          <w:bCs/>
        </w:rPr>
        <w:t>WYNAGRODZENIE I WARUNKI PŁATNOŚCI</w:t>
      </w:r>
    </w:p>
    <w:p>
      <w:pPr>
        <w:pStyle w:val="para4"/>
        <w:numPr>
          <w:ilvl w:val="0"/>
          <w:numId w:val="5"/>
        </w:numPr>
        <w:ind w:left="284" w:hanging="284"/>
        <w:spacing/>
        <w:jc w:val="both"/>
      </w:pPr>
      <w:r>
        <w:t>Za wykonanie Przedmiotu Umowy Zamawiający zapłaci Wykonawcy jednorazowo całkowite wynagrodzenie</w:t>
      </w:r>
      <w:r>
        <w:rPr>
          <w:rStyle w:val="char1"/>
          <w:rFonts w:ascii="Aptos" w:hAnsi="Aptos" w:cs="Aptos"/>
        </w:rPr>
      </w:r>
      <w:r>
        <w:rPr>
          <w:rStyle w:val="char1"/>
          <w:rFonts w:ascii="Aptos" w:hAnsi="Aptos" w:cs="Aptos"/>
        </w:rPr>
        <w:footnoteReference w:id="3"/>
      </w:r>
      <w:r>
        <w:t xml:space="preserve"> w wysokości … złotych brutto (słownie złotych:  …),  w tym kwota netto wynosi …  złotych (słownie złotych: …), zgodnie z Formularzem ofertowym, którego kopia stanowi Załącznik nr 2 do Umowy. </w:t>
      </w:r>
    </w:p>
    <w:p>
      <w:pPr>
        <w:pStyle w:val="para4"/>
        <w:numPr>
          <w:ilvl w:val="0"/>
          <w:numId w:val="5"/>
        </w:numPr>
        <w:ind w:left="284" w:hanging="284"/>
        <w:spacing/>
        <w:jc w:val="both"/>
      </w:pPr>
      <w:r>
        <w:t>Podstawą do wystawienia faktury będzie podpisany bez uwag Protokół Odbioru, o którym mowa w §3 ust. 4 Umowa.</w:t>
      </w:r>
    </w:p>
    <w:p>
      <w:pPr>
        <w:pStyle w:val="para4"/>
        <w:numPr>
          <w:ilvl w:val="0"/>
          <w:numId w:val="5"/>
        </w:numPr>
        <w:ind w:left="284" w:hanging="284"/>
        <w:spacing/>
        <w:jc w:val="both"/>
      </w:pPr>
      <w:r>
        <w:t xml:space="preserve"> Wynagrodzenie, o którym mowa w ust. 1, płatne będzie przelewem na rachunek bankowy Wykonawcy o numerze ……………………….., w terminie 21 dni kalendarzowych od daty dostarczenia Zamawiającemu do siedziby albo za pośrednictwem Platformy Elektronicznego Fakturowania, prawidłowo wystawionego dokumentu księgowego. Za dzień zapłaty uznaje się dzień obciążenia rachunku bankowego Zamawiającego. </w:t>
      </w:r>
    </w:p>
    <w:p>
      <w:pPr>
        <w:pStyle w:val="para4"/>
        <w:numPr>
          <w:ilvl w:val="0"/>
          <w:numId w:val="5"/>
        </w:numPr>
        <w:ind w:left="284" w:hanging="284"/>
        <w:spacing/>
        <w:jc w:val="both"/>
      </w:pPr>
      <w:r>
        <w:t xml:space="preserve">Zmiana numeru rachunku bankowego, wskazanego w ust. 3, wymaga złożenia przez Wykonawcę pisemnego oświadczenia o zmianie numeru rachunku bankowego i nie stanowi zmiany Umowy. </w:t>
      </w:r>
    </w:p>
    <w:p>
      <w:pPr>
        <w:pStyle w:val="para4"/>
        <w:numPr>
          <w:ilvl w:val="0"/>
          <w:numId w:val="5"/>
        </w:numPr>
        <w:ind w:left="284" w:hanging="284"/>
        <w:spacing/>
        <w:jc w:val="both"/>
      </w:pPr>
      <w:r>
        <w:t xml:space="preserve">W przypadku opóźnienia w zapłacie należności wynikającej z prawidłowo wystawionego i dostarczonego Zamawiającemu dokumentu księgowego, Wykonawca ma prawo do odsetek ustawowych. </w:t>
      </w:r>
    </w:p>
    <w:p>
      <w:pPr>
        <w:spacing/>
        <w:jc w:val="center"/>
        <w:rPr>
          <w:b/>
          <w:bCs/>
        </w:rPr>
      </w:pPr>
      <w:r>
        <w:rPr>
          <w:b/>
          <w:bCs/>
        </w:rPr>
      </w:r>
    </w:p>
    <w:p>
      <w:pPr>
        <w:spacing/>
        <w:jc w:val="center"/>
        <w:rPr>
          <w:b/>
          <w:bCs/>
        </w:rPr>
      </w:pPr>
      <w:r>
        <w:rPr>
          <w:b/>
          <w:bCs/>
        </w:rPr>
        <w:t>§ 5</w:t>
      </w:r>
    </w:p>
    <w:p>
      <w:pPr>
        <w:spacing/>
        <w:jc w:val="center"/>
        <w:rPr>
          <w:b/>
          <w:bCs/>
        </w:rPr>
      </w:pPr>
      <w:r>
        <w:rPr>
          <w:b/>
          <w:bCs/>
        </w:rPr>
        <w:t>LICENCJE</w:t>
      </w:r>
      <w:r>
        <w:rPr>
          <w:rStyle w:val="char1"/>
          <w:rFonts w:ascii="Aptos" w:hAnsi="Aptos" w:cs="Aptos"/>
        </w:rPr>
      </w:r>
      <w:r>
        <w:rPr>
          <w:rStyle w:val="char1"/>
          <w:rFonts w:ascii="Aptos" w:hAnsi="Aptos" w:cs="Aptos"/>
        </w:rPr>
        <w:footnoteReference w:id="4"/>
      </w:r>
      <w:r>
        <w:rPr>
          <w:b/>
          <w:bCs/>
        </w:rPr>
      </w:r>
    </w:p>
    <w:p>
      <w:pPr>
        <w:pStyle w:val="para4"/>
        <w:numPr>
          <w:ilvl w:val="0"/>
          <w:numId w:val="6"/>
        </w:numPr>
        <w:ind w:left="284" w:hanging="284"/>
        <w:spacing/>
        <w:jc w:val="both"/>
      </w:pPr>
      <w:r>
        <w:t xml:space="preserve">Na mocy niniejszej Umowy Wykonawca, na czas nieokreślony i bez ograniczeń terytorialnych udziela Zamawiającemu - w ramach wynagrodzenia, o którym mowa w § 4 ust. 1 Umowy - prawa do korzystania z bezterminowych, niewyłącznych licencji do oprogramowania systemowego określonego w § 1 ust. 1 Umowy na polach eksploatacji obejmujących co najmniej: </w:t>
      </w:r>
    </w:p>
    <w:p>
      <w:pPr>
        <w:pStyle w:val="para4"/>
        <w:numPr>
          <w:ilvl w:val="0"/>
          <w:numId w:val="7"/>
        </w:numPr>
        <w:ind w:left="720" w:hanging="360"/>
        <w:spacing/>
        <w:jc w:val="both"/>
      </w:pPr>
      <w:r>
        <w:t xml:space="preserve">przechowywanie, wyświetlanie, stosowanie i używanie oprogramowania, </w:t>
      </w:r>
    </w:p>
    <w:p>
      <w:pPr>
        <w:pStyle w:val="para4"/>
        <w:numPr>
          <w:ilvl w:val="0"/>
          <w:numId w:val="7"/>
        </w:numPr>
        <w:ind w:left="720" w:hanging="360"/>
        <w:spacing/>
        <w:jc w:val="both"/>
      </w:pPr>
      <w:r>
        <w:t xml:space="preserve">wielokrotne użycie jednego obrazu nośnika w procesie instalacji i tworzenia kopii zapasowych, </w:t>
      </w:r>
    </w:p>
    <w:p>
      <w:pPr>
        <w:pStyle w:val="para4"/>
        <w:numPr>
          <w:ilvl w:val="0"/>
          <w:numId w:val="7"/>
        </w:numPr>
        <w:ind w:left="720" w:hanging="360"/>
        <w:spacing/>
        <w:jc w:val="both"/>
      </w:pPr>
      <w:r>
        <w:t xml:space="preserve">przetwarzanie, archiwizowanie, drukowanie i publikowanie danych przetwarzanych przez oprogramowanie. </w:t>
      </w:r>
    </w:p>
    <w:p>
      <w:pPr>
        <w:pStyle w:val="para4"/>
        <w:numPr>
          <w:ilvl w:val="0"/>
          <w:numId w:val="6"/>
        </w:numPr>
        <w:ind w:left="284" w:hanging="284"/>
        <w:spacing/>
        <w:jc w:val="both"/>
      </w:pPr>
      <w:r>
        <w:t xml:space="preserve">W ramach udzielonych licencji, o których mowa w ust. 1 powyżej, Zamawiający będzie uprawniony  ponadto do: </w:t>
      </w:r>
    </w:p>
    <w:p>
      <w:pPr>
        <w:pStyle w:val="para4"/>
        <w:numPr>
          <w:ilvl w:val="0"/>
          <w:numId w:val="8"/>
        </w:numPr>
        <w:ind w:left="720" w:hanging="360"/>
        <w:spacing/>
        <w:jc w:val="both"/>
      </w:pPr>
      <w:r>
        <w:t xml:space="preserve">korzystania z wcześniejszych wersji oprogramowania, </w:t>
      </w:r>
    </w:p>
    <w:p>
      <w:pPr>
        <w:pStyle w:val="para4"/>
        <w:numPr>
          <w:ilvl w:val="0"/>
          <w:numId w:val="8"/>
        </w:numPr>
        <w:ind w:left="720" w:hanging="360"/>
        <w:spacing/>
        <w:jc w:val="both"/>
      </w:pPr>
      <w:r>
        <w:t xml:space="preserve"> nieodpłatnego pobierania, instalowania i użytkowania na polach eksploatacji jak dla oprogramowania, poprawek i aktualizacji wydanych dla danego oprogramowania przez producenta oprogramowania, </w:t>
      </w:r>
    </w:p>
    <w:p>
      <w:pPr>
        <w:pStyle w:val="para4"/>
        <w:numPr>
          <w:ilvl w:val="0"/>
          <w:numId w:val="8"/>
        </w:numPr>
        <w:ind w:left="720" w:hanging="360"/>
        <w:spacing/>
        <w:jc w:val="both"/>
      </w:pPr>
      <w:r>
        <w:t xml:space="preserve">z chwilą podpisania - bez zastrzeżeń Protokołu Odbioru Przedmiotu Umowy, o którym mowa w § 3 ust. 3 Umowy, na Zamawiającego przechodzi prawo własności do przekazanych nośników, na których zostało utrwalone oprogramowanie systemowe. </w:t>
      </w:r>
    </w:p>
    <w:p>
      <w:pPr>
        <w:spacing/>
        <w:jc w:val="right"/>
      </w:pPr>
      <w:r/>
    </w:p>
    <w:p>
      <w:pPr>
        <w:spacing/>
        <w:jc w:val="center"/>
        <w:rPr>
          <w:b/>
          <w:bCs/>
        </w:rPr>
      </w:pPr>
      <w:r>
        <w:rPr>
          <w:b/>
          <w:bCs/>
        </w:rPr>
        <w:t>§ 6</w:t>
      </w:r>
    </w:p>
    <w:p>
      <w:pPr>
        <w:spacing/>
        <w:jc w:val="center"/>
        <w:rPr>
          <w:b/>
          <w:bCs/>
        </w:rPr>
      </w:pPr>
      <w:r>
        <w:rPr>
          <w:b/>
          <w:bCs/>
        </w:rPr>
        <w:t>GWARANCJA I RĘKOJMIA</w:t>
      </w:r>
    </w:p>
    <w:p>
      <w:pPr>
        <w:pStyle w:val="para4"/>
        <w:numPr>
          <w:ilvl w:val="0"/>
          <w:numId w:val="9"/>
        </w:numPr>
        <w:ind w:left="284" w:hanging="284"/>
        <w:spacing/>
        <w:jc w:val="both"/>
        <w:rPr>
          <w:b/>
          <w:bCs/>
        </w:rPr>
      </w:pPr>
      <w:r>
        <w:t>Wykonawca gwarantuje, że Przedmiot Umowy posiada właściwości zgodne z treścią zobowiązania  wynikającego z Umowy, w tym zapewnia, że jest wolny od wad fizycznych i prawnych. W ramach gwarancji przy sprzedaży, Wykonawca udziela Zamawiającemu 24 -miesięcznej gwarancji jakości na ...................</w:t>
      </w:r>
      <w:r>
        <w:rPr>
          <w:rStyle w:val="char1"/>
        </w:rPr>
      </w:r>
      <w:r>
        <w:rPr>
          <w:rStyle w:val="char1"/>
        </w:rPr>
        <w:footnoteReference w:id="5"/>
      </w:r>
      <w:r>
        <w:rPr>
          <w:highlight w:val="yellow"/>
        </w:rPr>
        <w:t>,</w:t>
      </w:r>
      <w:r>
        <w:t xml:space="preserve"> z zastrzeżeniem udzielenia 36 miesięcznej gwarancji jakości na baterie do laptopów. Okresy gwarancyjne liczone są od daty podpisania- bez zastrzeżeń –Protokołu Odbioru Przedmiotu Umowy, o którym mowa w § 3 ust. 3 Umowy. Zamawiający jest uprawniony żądać wykonania świadczeń gwarancyjnych po upływie okresu gwarancji, jeżeli ujawnienie się wady nastąpiło przed jego upływem. </w:t>
      </w:r>
      <w:r>
        <w:rPr>
          <w:b/>
          <w:bCs/>
        </w:rPr>
      </w:r>
    </w:p>
    <w:p>
      <w:pPr>
        <w:pStyle w:val="para4"/>
        <w:numPr>
          <w:ilvl w:val="0"/>
          <w:numId w:val="9"/>
        </w:numPr>
        <w:ind w:left="284" w:hanging="284"/>
        <w:spacing/>
        <w:jc w:val="both"/>
        <w:rPr>
          <w:b/>
          <w:bCs/>
        </w:rPr>
      </w:pPr>
      <w:r>
        <w:t xml:space="preserve">Z uwzględnieniem postanowień ust. 1, gwarancja Wykonawcy obejmuje dobrą jakość, prawidłowe działanie dostarczonego Przedmiotu Umowy oraz właściwości wskazane w OPZ. W szczególności za wady objęte gwarancją Wykonawcy uważa się wszelkie wady Przedmiotu Umowy (lub jej elementów, podzespołów), w tym: wady produkcyjne zwłaszcza wynikające z wad materiałowych, wady konstrukcyjne, wady wykonania, inne wady powstałe z przyczyn tkwiących w dostarczonej rzeczy, a także wszelkie inne uszkodzenia lub zaburzenia prawidłowego funkcjonowania rzeczy powstałe w toku normalnej eksploatacji Przedmiotu Umowy.  </w:t>
      </w:r>
      <w:r>
        <w:rPr>
          <w:b/>
          <w:bCs/>
        </w:rPr>
      </w:r>
    </w:p>
    <w:p>
      <w:pPr>
        <w:pStyle w:val="para4"/>
        <w:numPr>
          <w:ilvl w:val="0"/>
          <w:numId w:val="9"/>
        </w:numPr>
        <w:ind w:left="284" w:hanging="284"/>
        <w:spacing/>
        <w:jc w:val="both"/>
        <w:rPr>
          <w:b/>
          <w:bCs/>
        </w:rPr>
      </w:pPr>
      <w:r>
        <w:t xml:space="preserve">Jakakolwiek usterka lub awaria Przedmiotu Umowy, która nastąpi w okresie trwania gwarancji,  będzie przez Wykonawcę usunięta w ramach wynagrodzenia, o którym mowa w § 4 ust. 1 Umowy, łącznie z dojazdem serwisu, ewentualnym transportem Przedmiotu Umowy do i z serwisu, kosztami części i robocizny. </w:t>
      </w:r>
      <w:r>
        <w:rPr>
          <w:b/>
          <w:bCs/>
        </w:rPr>
      </w:r>
    </w:p>
    <w:p>
      <w:pPr>
        <w:pStyle w:val="para4"/>
        <w:numPr>
          <w:ilvl w:val="0"/>
          <w:numId w:val="9"/>
        </w:numPr>
        <w:ind w:left="284" w:hanging="284"/>
        <w:spacing/>
        <w:jc w:val="both"/>
        <w:rPr>
          <w:b/>
          <w:bCs/>
        </w:rPr>
      </w:pPr>
      <w:r>
        <w:t xml:space="preserve">Zamawiający zobowiązany jest niezwłocznie powiadomić Wykonawcę o wszelkich roszczeniach z tytułu gwarancji, w tym o nieprawidłowościach, awariach lub uszkodzeniach Przedmiotu Umowy.  </w:t>
      </w:r>
      <w:r>
        <w:rPr>
          <w:b/>
          <w:bCs/>
        </w:rPr>
      </w:r>
    </w:p>
    <w:p>
      <w:pPr>
        <w:pStyle w:val="para4"/>
        <w:numPr>
          <w:ilvl w:val="0"/>
          <w:numId w:val="9"/>
        </w:numPr>
        <w:ind w:left="284" w:hanging="284"/>
        <w:spacing/>
        <w:jc w:val="both"/>
        <w:rPr>
          <w:b/>
          <w:bCs/>
        </w:rPr>
      </w:pPr>
      <w:r>
        <w:t xml:space="preserve">Wykonawca zobowiązuje się do przyjmowania zgłoszeń gwarancyjnych w dni robocze telefonicznie lub drogą elektroniczną. Przyjęcie zgłoszenia gwarancyjnego zostanie przez Wykonawcę potwierdzone drogą elektroniczną w ciągu 4 godzin, od chwili otrzymania zgłoszenia gwarancyjnego, wraz z podaniem daty i dokładnej godziny otrzymania zgłoszenia. W przypadku telefonicznej formy zgłoszenia, pracownik Wykonawcy przyjmujący zgłoszenie zobowiązany jest podać Zamawiającemu swoje imię i nazwisko oraz numer telefonu służbowego.  </w:t>
      </w:r>
      <w:r>
        <w:rPr>
          <w:b/>
          <w:bCs/>
        </w:rPr>
      </w:r>
    </w:p>
    <w:p>
      <w:pPr>
        <w:ind w:left="284"/>
        <w:spacing/>
        <w:jc w:val="both"/>
      </w:pPr>
      <w:r>
        <w:t xml:space="preserve">Za dzień dokonania zgłoszenia gwarancyjnego, Strony uznają dzień wysłania Wykonawcy zgłoszenia drogą elektroniczną lub dzień dokonania zgłoszenia gwarancyjnego telefonicznie przez Zamawiającego, w zależności od tego, która z ww. form powiadomienia zostanie zastosowana przy zgłoszeniu gwarancyjnym. Powyższa regulacja obowiązywać będzie przy zgłoszeniach gwarancyjnych dokonanych do godz. 16:00.  </w:t>
      </w:r>
    </w:p>
    <w:p>
      <w:pPr>
        <w:ind w:left="284"/>
        <w:spacing/>
        <w:jc w:val="both"/>
      </w:pPr>
      <w:r>
        <w:t xml:space="preserve">W przypadku zgłoszenia reklamacyjnego dokonanego po godz. 16:00 potwierdzenie należy przesłać w  następnym dniu roboczym do godz. 12:15, zaś za dzień dokonania zgłoszenia gwarancyjnego, Strony uznają dzień roboczy następujący po dniu wysłania Wykonawcy zgłoszenia drogą elektroniczną lub dniu dokonania zgłoszenia gwarancyjnego telefonicznie przez Zamawiającego, w zależności, która z ww. form powiadomienia zostanie zastosowana przy zgłoszeniu gwarancyjnym. </w:t>
      </w:r>
    </w:p>
    <w:p>
      <w:pPr>
        <w:pStyle w:val="para4"/>
        <w:numPr>
          <w:ilvl w:val="0"/>
          <w:numId w:val="5"/>
        </w:numPr>
        <w:ind w:left="284" w:hanging="284"/>
      </w:pPr>
      <w:r>
        <w:t xml:space="preserve">Zgłoszenia będą dokonywane na wskazane w § 3 ust. 6 pkt 1 Umowy numery telefonu lub adresy  e-mail.  </w:t>
      </w:r>
    </w:p>
    <w:p>
      <w:pPr>
        <w:pStyle w:val="para4"/>
        <w:numPr>
          <w:ilvl w:val="0"/>
          <w:numId w:val="5"/>
        </w:numPr>
        <w:ind w:left="284" w:hanging="284"/>
      </w:pPr>
      <w:r>
        <w:t xml:space="preserve">Usługi w ramach udzielonej gwarancji wykonywane w siedzibie Zamawiającego, będą świadczone w dni robocze w godzinach pracy Zamawiającego. </w:t>
      </w:r>
    </w:p>
    <w:p>
      <w:pPr>
        <w:pStyle w:val="para4"/>
        <w:numPr>
          <w:ilvl w:val="0"/>
          <w:numId w:val="5"/>
        </w:numPr>
        <w:ind w:left="284" w:hanging="284"/>
        <w:spacing/>
        <w:jc w:val="both"/>
      </w:pPr>
      <w:r>
        <w:t xml:space="preserve">Obsługa zgłoszeń w ramach gwarancji, będzie się odbywać w języku polskim. </w:t>
      </w:r>
    </w:p>
    <w:p>
      <w:pPr>
        <w:pStyle w:val="para4"/>
        <w:numPr>
          <w:ilvl w:val="0"/>
          <w:numId w:val="5"/>
        </w:numPr>
        <w:ind w:left="284" w:hanging="284"/>
        <w:spacing/>
        <w:jc w:val="both"/>
      </w:pPr>
      <w:r>
        <w:t xml:space="preserve">Naprawy gwarancyjne będą dokonywane przez Wykonawcę w siedzibie Zamawiającego, a sytuacji gdy naprawa Przedmiotu Umowy w tym miejscu okaże się niemożliwa, Wykonawca może wykonać naprawę w innym miejscu. Naprawa Przedmiotu Umowy poza siedzibą Zamawiającego, nie dotyczy nośników pamięci (dyski SSD), które pozostają u Zamawiającego.  </w:t>
      </w:r>
    </w:p>
    <w:p>
      <w:pPr>
        <w:pStyle w:val="para4"/>
        <w:numPr>
          <w:ilvl w:val="0"/>
          <w:numId w:val="5"/>
        </w:numPr>
        <w:ind w:left="284" w:hanging="284"/>
        <w:spacing/>
        <w:jc w:val="both"/>
      </w:pPr>
      <w:r>
        <w:t xml:space="preserve">Wykonawca w ramach wykonywania usługi gwarancyjnej, będzie udzielał Zamawiającemu wszelkich informacji związanych z naprawą lub wymianą Przedmiotu Umowy. Wykonawca będzie wykonywał naprawy w ramach gwarancji przy wykorzystaniu odpowiednich zasobów materiałowych i sprzętowych, których zapewnienie nie leży po stronie Zamawiającego. </w:t>
      </w:r>
    </w:p>
    <w:p>
      <w:pPr>
        <w:pStyle w:val="para4"/>
        <w:numPr>
          <w:ilvl w:val="0"/>
          <w:numId w:val="5"/>
        </w:numPr>
        <w:ind w:left="284" w:hanging="284"/>
        <w:spacing/>
        <w:jc w:val="both"/>
      </w:pPr>
      <w:r>
        <w:t xml:space="preserve">W przypadku ujawnienia wady (nieprawidłowości, awarii lub uszkodzenia) którejkolwiek  z pozycji objętej Przedmiotem Umowy, powstałej w okresie gwarancji, Wykonawca zobowiązany jest do usunięcia wady (naprawy) lub dostarczenia nowej, wolnej od wad pozycji Przedmiotu Umowy, o parametrach technicznych i standardach jakościowych nie gorszych niż pozycja Przedmiotu Umowy podlegająca naprawie lub wymianie, w terminie:  </w:t>
      </w:r>
    </w:p>
    <w:p>
      <w:pPr>
        <w:pStyle w:val="para4"/>
        <w:numPr>
          <w:ilvl w:val="0"/>
          <w:numId w:val="10"/>
        </w:numPr>
        <w:ind w:left="720" w:hanging="360"/>
      </w:pPr>
      <w:r>
        <w:t xml:space="preserve">2 dni roboczych, liczonych od dnia dokonania zgłoszenia reklamacyjnego zgodnie  z ust. 5 dla sprzętu komputerowego, z zastrzeżeniem ust. 13; </w:t>
      </w:r>
    </w:p>
    <w:p>
      <w:pPr>
        <w:pStyle w:val="para4"/>
        <w:numPr>
          <w:ilvl w:val="0"/>
          <w:numId w:val="10"/>
        </w:numPr>
        <w:ind w:left="720" w:hanging="360"/>
      </w:pPr>
      <w:r>
        <w:t xml:space="preserve">4 dni roboczych, liczonych od dnia dokonania zgłoszenia reklamacyjnego zgodnie  z ust. 5 dla wyposażenia. </w:t>
      </w:r>
    </w:p>
    <w:p>
      <w:pPr>
        <w:pStyle w:val="para4"/>
        <w:numPr>
          <w:ilvl w:val="0"/>
          <w:numId w:val="5"/>
        </w:numPr>
        <w:ind w:left="284" w:hanging="284"/>
        <w:spacing/>
        <w:jc w:val="both"/>
      </w:pPr>
      <w:r>
        <w:t xml:space="preserve">Wykonawca, w szczególności zobowiązany jest do wymiany Przedmiotu Umowy na nowy, wolny od wad, o parametrach technicznych i standardach jakościowych nie gorszych niż pozycja Przedmiotu Umowy podlegająca wymianie, gdy:  </w:t>
      </w:r>
    </w:p>
    <w:p>
      <w:pPr>
        <w:pStyle w:val="para4"/>
        <w:numPr>
          <w:ilvl w:val="0"/>
          <w:numId w:val="11"/>
        </w:numPr>
        <w:ind w:left="720" w:hanging="360"/>
        <w:spacing/>
        <w:jc w:val="both"/>
      </w:pPr>
      <w:r>
        <w:t xml:space="preserve">po trzech kolejnych, dowolnego rodzaju naprawach tej samej pozycji Przedmiotu Umowy nadal wykaże ona wady lub nieprawidłowości w działaniu – wymiana nastąpi w terminie: </w:t>
      </w:r>
    </w:p>
    <w:p>
      <w:pPr>
        <w:pStyle w:val="para4"/>
        <w:numPr>
          <w:ilvl w:val="0"/>
          <w:numId w:val="12"/>
        </w:numPr>
        <w:ind w:left="720" w:hanging="360"/>
        <w:spacing/>
        <w:jc w:val="both"/>
      </w:pPr>
      <w:r>
        <w:t xml:space="preserve">2 dni roboczych, liczonych od dnia dokonania zgłoszenia reklamacyjnego zgodnie  z ust. 5 dla sprzętu komputerowego,  </w:t>
      </w:r>
    </w:p>
    <w:p>
      <w:pPr>
        <w:pStyle w:val="para4"/>
        <w:numPr>
          <w:ilvl w:val="0"/>
          <w:numId w:val="12"/>
        </w:numPr>
        <w:ind w:left="720" w:hanging="360"/>
        <w:spacing/>
        <w:jc w:val="both"/>
      </w:pPr>
      <w:r>
        <w:t xml:space="preserve">4 dni roboczych, liczonych od dnia dokonania zgłoszenia reklamacyjnego zgodnie z ust. 5 dla wyposażenia,  </w:t>
      </w:r>
    </w:p>
    <w:p>
      <w:pPr>
        <w:pStyle w:val="para4"/>
        <w:numPr>
          <w:ilvl w:val="0"/>
          <w:numId w:val="11"/>
        </w:numPr>
        <w:ind w:left="720" w:hanging="360"/>
        <w:spacing/>
        <w:jc w:val="both"/>
      </w:pPr>
      <w:r>
        <w:t xml:space="preserve">czas naprawy pozycji Przedmiotu Umowy przekroczy 15 dni roboczych liczonych od dnia dokonania zgłoszenia reklamacyjnego zgodnie z ust. 5 – wymiana nastąpi w terminie 2 dni roboczych od upływu w/w terminu. W przypadku sprzętu komputerowego, Strony dopuszczają,  aby wymiana nastąpiła na zastępczy sprzęt komputerowy, o którym mowa w ust. 13, przy czym w takim wypadku sprzęt zastępczy musi być zapewniony z nośnikiem pamięci. </w:t>
      </w:r>
    </w:p>
    <w:p>
      <w:pPr>
        <w:ind w:left="426"/>
        <w:spacing/>
        <w:jc w:val="both"/>
      </w:pPr>
      <w:r>
        <w:t xml:space="preserve">W powyższych przypadkach Wykonawca zobowiązany jest wymienić wadliwy sprzęt komputerowy lub wyposażenie na nowy, wolny od wad, bez uprzedniego pisemnego, dodatkowego żądania Zamawiającego. </w:t>
      </w:r>
    </w:p>
    <w:p>
      <w:pPr>
        <w:pStyle w:val="para4"/>
        <w:numPr>
          <w:ilvl w:val="0"/>
          <w:numId w:val="5"/>
        </w:numPr>
        <w:ind w:left="284" w:hanging="284"/>
        <w:spacing/>
        <w:jc w:val="both"/>
      </w:pPr>
      <w:r>
        <w:t xml:space="preserve">W przypadku, gdy naprawa sprzętu komputerowego albo jego wymiana nie będzie możliwa w terminie, określonym w ust. 11 pkt 1), Wykonawca dostarczy Zamawiającemu w tym terminie - na czas wykonania obowiązków gwarancyjnych - zastępczy sprzęt komputerowy tego samego rodzaju o parametrach technicznych i standardach jakościowych nie gorszych niż pozycja podlegająca wymianie lub naprawie w ramach gwarancji, fabrycznie nowy, wolny od wad. Zastępczy sprzęt komputerowy - wedle wyboru Zamawiającego - zostanie zapewniony  z nośnikiem pamięci, który nie będzie podlegał zwrotowi lub bez nośnika pamięci, o ile będzie możliwe prawidłowe działanie zastępczego sprzętu komputerowego z nośnikiem pamięci pochodzącym ze sprzętu komputerowego, którego zgłoszenie dotyczy. W przypadku, gdy sprzęt zastępczy będzie posiadał nośnik pamięci, z chwilą jego przekazania Zamawiającemu, prawo własności tego nośnika, przejdzie na Zamawiającego w ramach wynagrodzenia, o którym mowa w § 4 ust. 1 Umowy. </w:t>
      </w:r>
    </w:p>
    <w:p>
      <w:pPr>
        <w:pStyle w:val="para4"/>
        <w:numPr>
          <w:ilvl w:val="0"/>
          <w:numId w:val="5"/>
        </w:numPr>
        <w:ind w:left="284" w:hanging="284"/>
        <w:spacing/>
        <w:jc w:val="both"/>
      </w:pPr>
      <w:r>
        <w:t xml:space="preserve">Z zastrzeżeniem zdania drugiego, każdorazowo z czynności naprawy lub wymiany  poszczególnych pozycji Przedmiotu Umowy, Strony sporządzą protokół na wzorze zapewnionym przez Wykonawcę. W przypadku wymiany i dostarczenia przez Wykonawcę nowych, wolnych od wad pozycji Przedmiotu Umowy, na uprzednio zgłoszone żądanie Zamawiającego, Strony sporządzą Protokół Odbioru Przedmiotu Umowy, zgodnie z postanowieniami Umowy. </w:t>
      </w:r>
    </w:p>
    <w:p>
      <w:pPr>
        <w:pStyle w:val="para4"/>
        <w:numPr>
          <w:ilvl w:val="0"/>
          <w:numId w:val="5"/>
        </w:numPr>
        <w:ind w:left="284" w:hanging="284"/>
        <w:spacing/>
        <w:jc w:val="both"/>
      </w:pPr>
      <w:r>
        <w:t xml:space="preserve">W przypadku awarii nośnika pamięci będzie on wymieniony przez Wykonawcę na nowy. Uszkodzony nośnik pamięci pozostaje w posiadaniu Zamawiającego. Wykonawca pokrywa koszty zakupu i wymiany nowych nośników pamięci. </w:t>
      </w:r>
    </w:p>
    <w:p>
      <w:pPr>
        <w:pStyle w:val="para4"/>
        <w:numPr>
          <w:ilvl w:val="0"/>
          <w:numId w:val="5"/>
        </w:numPr>
        <w:ind w:left="284" w:hanging="284"/>
        <w:spacing/>
        <w:jc w:val="both"/>
      </w:pPr>
      <w:r>
        <w:t xml:space="preserve">Wykonawca wyraża zgodę na instalowanie przez Zamawiającego w okresie gwarancyjnym, bez naruszenia warunków gwarancyjnych przyjętych w Umowie, zgodnych dowolnych komponentów komputerowych (np.: pamięci RAM), nośników pamięci (dyski SSD) oraz przyłączanie dowolnych zgodnych urządzeń peryferyjnych (np. drukarek) w dowolnym segmencie sieci komputerowej. </w:t>
      </w:r>
    </w:p>
    <w:p>
      <w:pPr>
        <w:pStyle w:val="para4"/>
        <w:numPr>
          <w:ilvl w:val="0"/>
          <w:numId w:val="5"/>
        </w:numPr>
        <w:ind w:left="284" w:hanging="284"/>
        <w:spacing/>
        <w:jc w:val="both"/>
      </w:pPr>
      <w:r>
        <w:t>Postanowienia § 6 niniejszej Umowy stanowią oświadczenie (dokument gwarancyjny) Wykonawcy w rozumieniu art. 577 i art. 577</w:t>
      </w:r>
      <w:r>
        <w:rPr>
          <w:vertAlign w:val="superscript"/>
        </w:rPr>
        <w:t>1</w:t>
      </w:r>
      <w:r>
        <w:t xml:space="preserve"> Kodeksu Cywilnego. Wykonawca zobowiązany jest do świadczenia usługi gwarancyjnej bez ograniczeń terytorialnych na podstawie niniejszej Umowy, a w kwestiach nieuregulowanych na podstawie przepisów Kodeksu Cywilnego, bez żadnych warunków dodatkowych i wyłączeń np. posiadania oryginalnych opakowań. </w:t>
      </w:r>
    </w:p>
    <w:p>
      <w:pPr>
        <w:pStyle w:val="para4"/>
        <w:numPr>
          <w:ilvl w:val="0"/>
          <w:numId w:val="5"/>
        </w:numPr>
        <w:ind w:left="284" w:hanging="284"/>
        <w:spacing/>
        <w:jc w:val="both"/>
      </w:pPr>
      <w:r>
        <w:t xml:space="preserve">W okresie udzielonej przez Wykonawcę gwarancji, wszystkie pozycje Przedmiotu Umowy, muszą być objęte gwarancją producenta poszczególnych pozycji Przedmiotu Umowy, która nie wyłącza, nie ogranicza ani nie zawiesza uprawnień Zamawiającego z tytułu gwarancji Wykonawcy lub rękojmi za wady rzeczy sprzedanej. Wykonawca zobowiązany jest w terminie 10 dni roboczych od dnia podpisania bez zastrzeżeń Protokołu Odbioru Przedmiotu Umowy, o którym mowa w § 3 ust. 3 Umowy, do przekazania Zamawiającemu dokumentów potwierdzających objęcie gwarancją producenta, w okresie udzielonej przez Wykonawcę gwarancji. Powyższe zostanie potwierdzone Protokołem Odbioru podpisanym przez upoważnionych pracowników obu Stron, wskazanych w § 3 ust. 5 Umowy.   </w:t>
      </w:r>
    </w:p>
    <w:p>
      <w:pPr>
        <w:pStyle w:val="para4"/>
        <w:numPr>
          <w:ilvl w:val="0"/>
          <w:numId w:val="5"/>
        </w:numPr>
        <w:ind w:left="284" w:hanging="284"/>
        <w:spacing/>
        <w:jc w:val="both"/>
      </w:pPr>
      <w:r>
        <w:t xml:space="preserve">W przypadku wystąpienia wad prawnych Przedmiotu Umowy, Zamawiającemu, w terminie 30 dni od powzięcia wiadomości o powyższych okolicznościach (lecz nie później niż do dnia upływu terminu gwarancji wadliwego prawnie Przedmiotu Umowy), przysługuje prawo do odstąpienia od Umowy i żądania naprawienia poniesionej szkody. W przypadku wytoczenia przeciwko Zamawiającemu ewentualnego powództwa z powodu wad prawnych sprzętu komputerowego, wyposażenia lub licencji, Wykonawca zobowiązuje się zapewnić Zamawiającemu, na swój koszt, ochronę sądową oraz ponieść konsekwencje finansowe zapadłego wyroku sądowego. </w:t>
      </w:r>
    </w:p>
    <w:p>
      <w:pPr>
        <w:pStyle w:val="para4"/>
        <w:numPr>
          <w:ilvl w:val="0"/>
          <w:numId w:val="5"/>
        </w:numPr>
        <w:ind w:left="284" w:hanging="284"/>
        <w:spacing/>
        <w:jc w:val="both"/>
      </w:pPr>
      <w:r>
        <w:t xml:space="preserve">Niezależnie od uprawnień z tytułu gwarancji, o której mowa wyżej, Zamawiającemu przysługują uprawnienia z tytułu rękojmi za wady rzeczy sprzedanej, udzielonej zgodnie z przepisami Kodeksu Cywilnego. Jeżeli w ramach rękojmi Zamawiający zażąda wykonania przez Wykonawcę obowiązków, określonych w ust. 11 - 13 do terminów realizacji poszczególnych obowiązków z tytułu rękojmi zastosowanie mają odpowiednie terminy określone jak dla gwarancji. </w:t>
      </w:r>
    </w:p>
    <w:p>
      <w:pPr>
        <w:pStyle w:val="para4"/>
        <w:numPr>
          <w:ilvl w:val="0"/>
          <w:numId w:val="5"/>
        </w:numPr>
        <w:ind w:left="284" w:hanging="284"/>
        <w:spacing/>
        <w:jc w:val="both"/>
      </w:pPr>
      <w:r>
        <w:t xml:space="preserve">Termin obowiązywania rękojmi w odniesieniu do każdej pozycji Przedmiotu Umowy wynosi 24  miesiące, który biegnie od daty podpisania bez zastrzeżeń Protokołu Odbioru Przedmiotu Umowy, o którym mowa w § 3 ust. 3 Umowy. </w:t>
      </w:r>
    </w:p>
    <w:p>
      <w:pPr>
        <w:spacing/>
        <w:jc w:val="center"/>
        <w:rPr>
          <w:b/>
          <w:bCs/>
        </w:rPr>
      </w:pPr>
      <w:r>
        <w:rPr>
          <w:b/>
          <w:bCs/>
        </w:rPr>
        <w:t>§ 7</w:t>
      </w:r>
    </w:p>
    <w:p>
      <w:pPr>
        <w:spacing/>
        <w:jc w:val="center"/>
        <w:rPr>
          <w:b/>
          <w:bCs/>
        </w:rPr>
      </w:pPr>
      <w:r>
        <w:rPr>
          <w:b/>
          <w:bCs/>
        </w:rPr>
        <w:t>KARY UMOWNE</w:t>
      </w:r>
    </w:p>
    <w:p>
      <w:pPr>
        <w:spacing/>
        <w:jc w:val="center"/>
        <w:rPr>
          <w:b/>
          <w:bCs/>
        </w:rPr>
      </w:pPr>
      <w:r>
        <w:rPr>
          <w:b/>
          <w:bCs/>
        </w:rPr>
        <w:t>PRAWO ODSTĄPIENIA OD UMOWY</w:t>
      </w:r>
    </w:p>
    <w:p>
      <w:pPr>
        <w:pStyle w:val="para4"/>
        <w:numPr>
          <w:ilvl w:val="0"/>
          <w:numId w:val="13"/>
        </w:numPr>
        <w:ind w:left="284" w:hanging="284"/>
      </w:pPr>
      <w:r>
        <w:t xml:space="preserve">Zamawiający zastrzega sobie prawo do odstąpienia od Umowy w całości lub części: </w:t>
      </w:r>
    </w:p>
    <w:p>
      <w:pPr>
        <w:pStyle w:val="para4"/>
        <w:numPr>
          <w:ilvl w:val="0"/>
          <w:numId w:val="14"/>
        </w:numPr>
        <w:ind w:left="720" w:hanging="360"/>
        <w:spacing/>
        <w:jc w:val="both"/>
      </w:pPr>
      <w:r>
        <w:t xml:space="preserve">w okolicznościach i terminach określonych odpowiednio w art. 456 ustawy Prawo zamówień publicznych; </w:t>
      </w:r>
    </w:p>
    <w:p>
      <w:pPr>
        <w:pStyle w:val="para4"/>
        <w:numPr>
          <w:ilvl w:val="0"/>
          <w:numId w:val="14"/>
        </w:numPr>
        <w:ind w:left="720" w:hanging="360"/>
        <w:spacing/>
        <w:jc w:val="both"/>
      </w:pPr>
      <w:r>
        <w:t xml:space="preserve">w przypadku jeżeli zwłoka w terminie realizacji Umowy, o którym mowa w § 2 ust. 1 Umowy, przekroczy łącznie 20 dni roboczych. </w:t>
      </w:r>
    </w:p>
    <w:p>
      <w:pPr>
        <w:pStyle w:val="para4"/>
        <w:numPr>
          <w:ilvl w:val="0"/>
          <w:numId w:val="13"/>
        </w:numPr>
        <w:ind w:left="284" w:hanging="284"/>
        <w:spacing/>
        <w:jc w:val="both"/>
      </w:pPr>
      <w:r>
        <w:t xml:space="preserve">W przypadku, o którym mowa w ust. 1 pkt 2 powyżej, Zamawiający może bez wyznaczenia dodatkowego terminu odstąpić od Umowy w terminie 2 miesięcy od dnia zawarcia Umowy oraz jest uprawniony do naliczenia kar umownych zgodnie z Umową. </w:t>
      </w:r>
    </w:p>
    <w:p>
      <w:pPr>
        <w:pStyle w:val="para4"/>
        <w:numPr>
          <w:ilvl w:val="0"/>
          <w:numId w:val="13"/>
        </w:numPr>
        <w:ind w:left="284" w:hanging="284"/>
        <w:spacing/>
        <w:jc w:val="both"/>
      </w:pPr>
      <w:r>
        <w:t xml:space="preserve">Zamawiający może wypowiedzieć niniejszą Umowę bez zachowania terminu wypowiedzenia (tj. ze skutkiem natychmiastowym), w przypadku jeżeli wysokość kar umownych naliczonych zgodnie z Umową przekroczy 20% wysokości wynagrodzenia brutto, określonego w § 4 ust. 1 Umowy.  </w:t>
      </w:r>
    </w:p>
    <w:p>
      <w:pPr>
        <w:pStyle w:val="para4"/>
        <w:numPr>
          <w:ilvl w:val="0"/>
          <w:numId w:val="13"/>
        </w:numPr>
        <w:ind w:left="284" w:hanging="284"/>
        <w:spacing/>
        <w:jc w:val="both"/>
      </w:pPr>
      <w:r>
        <w:t xml:space="preserve">W przypadku odstąpienia od Umowy przez Zamawiającego lub wypowiedzenia jej ze skutkiem natychmiastowym , sporządzony zostanie protokół podpisany przez obie Strony, w terminie 5 dni roboczych od dnia odstąpienia od Umowy lub wypowiedzenia jej ze skutkiem natychmiastowym. Protokół powinien zawierać szczegółowy opis prac wykonanych do dnia odstąpienia od Umowy lub wypowiedzenia jej  ze skutkiem natychmiastowym. Jeżeli mimo wezwania Wykonawca nie podpisze protokołu, Zamawiający uprawniony jest do jego jednostronnego sporządzenia i podpisania. </w:t>
      </w:r>
    </w:p>
    <w:p>
      <w:pPr>
        <w:pStyle w:val="para4"/>
        <w:numPr>
          <w:ilvl w:val="0"/>
          <w:numId w:val="13"/>
        </w:numPr>
        <w:ind w:left="284" w:hanging="284"/>
        <w:spacing/>
        <w:jc w:val="both"/>
      </w:pPr>
      <w:r>
        <w:t xml:space="preserve">Rozwiązanie Umowy następuje z chwilą doręczenia Wykonawcy pisemnego oświadczenia Zamawiającego o odstąpieniu albo wypowiedzeniu Umowy ze skutkiem natychmiastowym wraz z uzasadnieniem. </w:t>
      </w:r>
    </w:p>
    <w:p>
      <w:pPr>
        <w:pStyle w:val="para4"/>
        <w:numPr>
          <w:ilvl w:val="0"/>
          <w:numId w:val="13"/>
        </w:numPr>
        <w:ind w:left="284" w:hanging="284"/>
        <w:spacing/>
        <w:jc w:val="both"/>
      </w:pPr>
      <w:r>
        <w:t xml:space="preserve">Wykonawca zapłaci Zamawiającemu kary umowne, w następujących przypadkach: </w:t>
      </w:r>
    </w:p>
    <w:p>
      <w:pPr>
        <w:pStyle w:val="para4"/>
        <w:numPr>
          <w:ilvl w:val="0"/>
          <w:numId w:val="15"/>
        </w:numPr>
        <w:ind w:left="720" w:hanging="360"/>
        <w:spacing/>
        <w:jc w:val="both"/>
      </w:pPr>
      <w:r>
        <w:t xml:space="preserve">z tytułu niedotrzymania terminu realizacji całości Przedmiotu Umowy, o którym mowa w § 2 ust. 1 Umowy – w wysokości 1% wynagrodzenia brutto, o którym mowa w § 4 ust. 1 Umowy, za każdy rozpoczęty dzień roboczy zwłoki. W przypadku uchybienia terminu realizacji części Przedmiotu Umowy, ww. kara umowna zostanie naliczona proporcjonalnie od wartości niezrealizowanej w terminie części zamówienia, zgodnie z wyceną zawartą w ofercie Wykonawcy; </w:t>
      </w:r>
    </w:p>
    <w:p>
      <w:pPr>
        <w:pStyle w:val="para4"/>
        <w:numPr>
          <w:ilvl w:val="0"/>
          <w:numId w:val="15"/>
        </w:numPr>
        <w:ind w:left="720" w:hanging="360"/>
        <w:spacing/>
        <w:jc w:val="both"/>
      </w:pPr>
      <w:r>
        <w:t xml:space="preserve">z tytułu niedotrzymania terminu usunięcia wady lub dostarczenia nowej, wolnej od wad pozycji Przedmiotu Umowy w ramach udzielonej gwarancji, o którym mowa w § 6 ust. 11  pkt 1) Umowy, w przypadku gdy Wykonawca jednocześnie nie dostarczył zastępczego laptopa zgodnie z postanowieniami w § 6 ust. 13 Umowy – w wysokości 5% wartości pozycji Przedmiotu Umowy podlegającej naprawie lub wymianie, za każdy rozpoczęty dzień roboczy zwłoki, jednak nie więcej niż 30 %; </w:t>
      </w:r>
    </w:p>
    <w:p>
      <w:pPr>
        <w:pStyle w:val="para4"/>
        <w:numPr>
          <w:ilvl w:val="0"/>
          <w:numId w:val="15"/>
        </w:numPr>
        <w:ind w:left="720" w:hanging="360"/>
        <w:spacing/>
        <w:jc w:val="both"/>
      </w:pPr>
      <w:r>
        <w:t xml:space="preserve">z tytułu niedotrzymania terminu wymiany pozycji wadliwej Przedmiotu Umowy (sprzętu komputerowego) na nową wolną od wad w ramach udzielonej gwarancji, o którym mowa  w § 6 ust. 12 pkt 1 lit. a) – w wysokości 3% wartości pozycji Przedmiotu Umowy podlegającej wymianie, za każdy rozpoczęty dzień roboczy zwłoki, jednak nie więcej niż 40 %; </w:t>
      </w:r>
    </w:p>
    <w:p>
      <w:pPr>
        <w:pStyle w:val="para4"/>
        <w:numPr>
          <w:ilvl w:val="0"/>
          <w:numId w:val="15"/>
        </w:numPr>
        <w:ind w:left="720" w:hanging="360"/>
        <w:spacing/>
        <w:jc w:val="both"/>
      </w:pPr>
      <w:r>
        <w:t xml:space="preserve">z tytułu niedotrzymania terminów usunięcia wady lub dostarczenia nowej, wolnej od wad pozycji Przedmiotu Umowy w przypadkach, o których mowa w § 6 ust. 11 pkt 2) lub ust. 12 pkt 1 lit. b) – w wysokości 2% wartości pozycji Przedmiotu Umowy podlegającej naprawie lub wymianie, za każdy rozpoczęty dzień roboczy zwłoki, jednak nie więcej niż 30 %; </w:t>
      </w:r>
    </w:p>
    <w:p>
      <w:pPr>
        <w:pStyle w:val="para4"/>
        <w:numPr>
          <w:ilvl w:val="0"/>
          <w:numId w:val="15"/>
        </w:numPr>
        <w:ind w:left="720" w:hanging="360"/>
        <w:spacing/>
        <w:jc w:val="both"/>
      </w:pPr>
      <w:r>
        <w:t xml:space="preserve">z tytułu niedotrzymania terminu przekazania dokumentów potwierdzających objęcie gwarancją producenta dla wszystkich wyszczególnionych w § 6 ust. 18 pozycji Przedmiotu Umowy – w wysokości 0,1% wynagrodzenia brutto, o którym mowa w § 4 ust. 1 Umowy, za każdy rozpoczęty dzień roboczy zwłoki, jednak nie więcej niż 30 %; </w:t>
      </w:r>
    </w:p>
    <w:p>
      <w:pPr>
        <w:pStyle w:val="para4"/>
        <w:numPr>
          <w:ilvl w:val="0"/>
          <w:numId w:val="15"/>
        </w:numPr>
        <w:ind w:left="720" w:hanging="360"/>
        <w:spacing/>
        <w:jc w:val="both"/>
      </w:pPr>
      <w:r>
        <w:t xml:space="preserve">w przypadku odstąpienia od Umowy, o którym mowa w ust. 1 pkt 2 powyżej lub w przypadku,  o którym mowa w § 6 ust. 19 Umowy lub skorzystania przez Zamawiającego z ustawowego prawa odstąpienia w oparciu o właściwe przepisy prawa powszechnie obowiązującego - 20% całkowitego wynagrodzenia brutto, o którym mowa w § 4 ust. 1 Umowy. </w:t>
      </w:r>
    </w:p>
    <w:p>
      <w:pPr>
        <w:pStyle w:val="para4"/>
        <w:numPr>
          <w:ilvl w:val="0"/>
          <w:numId w:val="13"/>
        </w:numPr>
        <w:ind w:left="284" w:hanging="284"/>
        <w:spacing/>
        <w:jc w:val="both"/>
      </w:pPr>
      <w:r>
        <w:t xml:space="preserve">Łączna suma naliczonych kar umownych, określonych w ust. 6 powyżej, nie przekroczy 25 % wynagrodzenia brutto, o którym mowa w § 4 ust. 1 Umowy, z zastrzeżeniem, że jeżeli zostanie naliczona kara umowna, o której mowa w ust. 6 pkt 6 niniejszego paragrafu, to łączna suma wszystkich naliczonych na podstawie Umowy kar nie przekroczy 30 % wynagrodzenia brutto, o którym mowa w § 4 ust. 1 Umowy. W związku z tym, iż kary umowne wskazane w ust. 1 mają na celu zabezpieczenie poszczególnych interesów Zamawiającego, Strony  uznają, że poszczególne kary umowne przewidziane w niniejszej Umowie mają samodzielny charakter i są naliczane niezależnie. </w:t>
      </w:r>
    </w:p>
    <w:p>
      <w:pPr>
        <w:pStyle w:val="para4"/>
        <w:numPr>
          <w:ilvl w:val="0"/>
          <w:numId w:val="13"/>
        </w:numPr>
        <w:ind w:left="284" w:hanging="284"/>
        <w:spacing/>
        <w:jc w:val="both"/>
      </w:pPr>
      <w:r>
        <w:t xml:space="preserve">Zapłata kar umownych, o których mowa w ust. 6 nastąpi przelewem na wskazany przez Zamawiającego rachunek bankowy w terminie 7 dni od dnia doręczenia Wykonawcy wezwania do jej zapłaty. </w:t>
      </w:r>
    </w:p>
    <w:p>
      <w:pPr>
        <w:pStyle w:val="para4"/>
        <w:numPr>
          <w:ilvl w:val="0"/>
          <w:numId w:val="13"/>
        </w:numPr>
        <w:ind w:left="284" w:hanging="284"/>
        <w:spacing/>
        <w:jc w:val="both"/>
      </w:pPr>
      <w:r>
        <w:t xml:space="preserve">W przypadku bezskutecznego upływu terminu, o którym mowa w ust. 8, Zamawiający może  potrącić swoją wierzytelność z tytułu kar umownych z wierzytelności Wykonawcy z tytułu  wynagrodzenia. O dokonaniu potrącenia Zamawiający zawiadamia pisemnie Wykonawcę nie później niż w dniu dokonania potrącenia. </w:t>
      </w:r>
    </w:p>
    <w:p>
      <w:pPr>
        <w:pStyle w:val="para4"/>
        <w:numPr>
          <w:ilvl w:val="0"/>
          <w:numId w:val="13"/>
        </w:numPr>
        <w:ind w:left="284" w:hanging="284"/>
        <w:spacing/>
        <w:jc w:val="both"/>
      </w:pPr>
      <w:r>
        <w:t xml:space="preserve">Zamawiający ma prawo do dochodzenia odszkodowania przekraczającego wysokość zastrzeżonych kar umownych na zasadach ogólnych Kodeksu Cywilnego. </w:t>
      </w:r>
    </w:p>
    <w:p>
      <w:pPr>
        <w:pStyle w:val="para4"/>
        <w:numPr>
          <w:ilvl w:val="0"/>
          <w:numId w:val="13"/>
        </w:numPr>
        <w:ind w:left="284" w:hanging="284"/>
        <w:spacing/>
        <w:jc w:val="both"/>
      </w:pPr>
      <w:r>
        <w:t xml:space="preserve">Postanowienia niniejszego paragrafu nie uchybiają prawu odstąpienia od Umowy w oparciu o przepisy prawa powszechnie obowiązującego. </w:t>
      </w:r>
    </w:p>
    <w:p>
      <w:pPr>
        <w:spacing/>
        <w:jc w:val="center"/>
        <w:rPr>
          <w:b/>
          <w:bCs/>
        </w:rPr>
      </w:pPr>
      <w:r>
        <w:rPr>
          <w:b/>
          <w:bCs/>
        </w:rPr>
      </w:r>
    </w:p>
    <w:p>
      <w:pPr>
        <w:spacing/>
        <w:jc w:val="center"/>
        <w:rPr>
          <w:b/>
          <w:bCs/>
        </w:rPr>
      </w:pPr>
      <w:r>
        <w:rPr>
          <w:b/>
          <w:bCs/>
        </w:rPr>
        <w:t>§ 8</w:t>
      </w:r>
    </w:p>
    <w:p>
      <w:pPr>
        <w:spacing/>
        <w:jc w:val="center"/>
      </w:pPr>
      <w:r>
        <w:rPr>
          <w:b/>
          <w:bCs/>
        </w:rPr>
        <w:t>KLAUZULA INFORMACYJNA DOTYCZĄCA PRZETWARZANIA DANYCH OSOBOWYCH</w:t>
      </w:r>
      <w:r/>
    </w:p>
    <w:p>
      <w:pPr>
        <w:pStyle w:val="para4"/>
        <w:numPr>
          <w:ilvl w:val="0"/>
          <w:numId w:val="16"/>
        </w:numPr>
        <w:ind w:left="284" w:hanging="284"/>
        <w:spacing/>
        <w:jc w:val="both"/>
      </w:pPr>
      <w:r>
        <w:t xml:space="preserve">Zamawiający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osób fizycznych reprezentujących Wykonawcę oraz osób fizycznych wskazanych przez Wykonawcę jako osoby do kontaktu/osoby odpowiedzialne za prawidłową realizację Umowy, o których mowa w § 3 ust. 5 pkt 2 Umowy. </w:t>
      </w:r>
    </w:p>
    <w:p>
      <w:pPr>
        <w:pStyle w:val="para4"/>
        <w:numPr>
          <w:ilvl w:val="0"/>
          <w:numId w:val="16"/>
        </w:numPr>
        <w:ind w:left="284" w:hanging="284"/>
        <w:spacing/>
        <w:jc w:val="both"/>
      </w:pPr>
      <w:r>
        <w:t>Z Inspektorem Ochrony Danych  można skontaktować się poprzez adres email</w:t>
      </w:r>
      <w:r>
        <w:rPr>
          <w:highlight w:val="yellow"/>
        </w:rPr>
        <w:t>: …………..</w:t>
      </w:r>
      <w:r>
        <w:t xml:space="preserve"> z dopiskiem „Inspektor Ochrony Danych”. </w:t>
      </w:r>
    </w:p>
    <w:p>
      <w:pPr>
        <w:pStyle w:val="para4"/>
        <w:numPr>
          <w:ilvl w:val="0"/>
          <w:numId w:val="16"/>
        </w:numPr>
        <w:ind w:left="284" w:hanging="284"/>
        <w:spacing/>
        <w:jc w:val="both"/>
      </w:pPr>
      <w:r>
        <w:t xml:space="preserve">Dane osobowe osób, o których mowa w ust. 1, będą przetwarzane przez Zamawiającego na podstawie  art. 6 ust. 1 lit. b) i f) RODO, gdzie uzasadnionym interesem administratora i celem przetwarzania jest wykonanie niniejszej Umowy, w kategorii dane zwykłe – odnośnie osób reprezentujących Wykonawcę: imię, nazwisko, zajmowane stanowisko; odnośnie osób wskazanych do kontaktu: imię, nazwisko, zajmowane stanowisko, numer służbowego telefonu, służbowy adres email. </w:t>
      </w:r>
    </w:p>
    <w:p>
      <w:pPr>
        <w:pStyle w:val="para4"/>
        <w:numPr>
          <w:ilvl w:val="0"/>
          <w:numId w:val="16"/>
        </w:numPr>
        <w:ind w:left="284" w:hanging="284"/>
        <w:spacing/>
        <w:jc w:val="both"/>
      </w:pPr>
      <w:r>
        <w:t xml:space="preserve">Dane osobowe osób, o których mowa w ust. 1, mogą być przekazywane podmiotom trzecim świadczącym na rzecz Zamawiającego usługi, w tym usługi związane z obsługą systemów teleinformatycznych oraz   organom administracji państwowej, o ile będzie to wynikało z przepisów obowiązującego prawa.  </w:t>
      </w:r>
    </w:p>
    <w:p>
      <w:pPr>
        <w:pStyle w:val="para4"/>
        <w:numPr>
          <w:ilvl w:val="0"/>
          <w:numId w:val="16"/>
        </w:numPr>
        <w:ind w:left="284" w:hanging="284"/>
        <w:spacing/>
        <w:jc w:val="both"/>
      </w:pPr>
      <w:r>
        <w:t xml:space="preserve">Dane osobowe osób, o których mowa w ust. 1, będą przetwarzane przez okres 10 lat od końca roku kalendarzowego, w którym niniejsza Umowa została zrealizowana, chyba że niezbędny będzie dłuższy okres przetwarzania np.: z uwagi na dochodzenie roszczeń itp. </w:t>
      </w:r>
    </w:p>
    <w:p>
      <w:pPr>
        <w:pStyle w:val="para4"/>
        <w:numPr>
          <w:ilvl w:val="0"/>
          <w:numId w:val="16"/>
        </w:numPr>
        <w:ind w:left="284" w:hanging="284"/>
        <w:spacing/>
        <w:jc w:val="both"/>
      </w:pPr>
      <w:r>
        <w:t xml:space="preserve">Osobom, o których mowa w ust. 1, przysługuje prawo do żądania od administratora danych dostępu do ich danych osobowych, ich sprostowania, usunięcia lub ograniczenia przetwarzania.  oraz prawo do sprzeciwu na zasadach określonych w RODO. </w:t>
      </w:r>
    </w:p>
    <w:p>
      <w:pPr>
        <w:pStyle w:val="para4"/>
        <w:numPr>
          <w:ilvl w:val="0"/>
          <w:numId w:val="16"/>
        </w:numPr>
        <w:ind w:left="284" w:hanging="284"/>
        <w:spacing/>
        <w:jc w:val="both"/>
      </w:pPr>
      <w:r>
        <w:t xml:space="preserve">Osobom, o których mowa w ust. 1, w związku z przetwarzaniem ich danych osobowych niezgodnie z RODO, przysługuje prawo do wniesienia skargi do organu nadzorczego tj. Prezesa Urzędu Ochrony Danych Osobowych. </w:t>
      </w:r>
    </w:p>
    <w:p>
      <w:pPr>
        <w:pStyle w:val="para4"/>
        <w:numPr>
          <w:ilvl w:val="0"/>
          <w:numId w:val="16"/>
        </w:numPr>
        <w:ind w:left="284" w:hanging="284"/>
        <w:spacing/>
        <w:jc w:val="both"/>
      </w:pPr>
      <w:r>
        <w:t xml:space="preserve">Podanie danych osobowych, o których mowa w ust. 3, jest wymagane do zawarcia niniejszej Umowy, odmowa podania danych osobowych skutkuje niemożnością zawarcia i realizacji Umowy. </w:t>
      </w:r>
    </w:p>
    <w:p>
      <w:pPr>
        <w:pStyle w:val="para4"/>
        <w:numPr>
          <w:ilvl w:val="0"/>
          <w:numId w:val="16"/>
        </w:numPr>
        <w:ind w:left="284" w:hanging="284"/>
        <w:spacing/>
        <w:jc w:val="both"/>
      </w:pPr>
      <w:r>
        <w:t xml:space="preserve">W oparciu o podane dane osobowe osób, o których mowa w ust. 1, Zamawiający nie będzie podejmował zautomatyzowanych decyzji, w tym decyzji będących wynikiem profilowania w rozumieniu RODO.  </w:t>
      </w:r>
    </w:p>
    <w:p>
      <w:pPr>
        <w:pStyle w:val="para4"/>
        <w:numPr>
          <w:ilvl w:val="0"/>
          <w:numId w:val="16"/>
        </w:numPr>
        <w:ind w:left="284" w:hanging="284"/>
        <w:spacing/>
        <w:jc w:val="both"/>
      </w:pPr>
      <w:r>
        <w:t xml:space="preserve">Wykonawca oświadcza, że w imieniu Zamawiającego, poinformował osoby fizyczne nie podpisujące niniejszej Umowy, o których mowa w ust. 1, o treści niniejszego paragrafu, tj. do wykonania wobec tych osób, których dane dotyczą, obowiązków informacyjnych wynikających z art. 13 i 14 RODO. </w:t>
      </w:r>
    </w:p>
    <w:p>
      <w:pPr>
        <w:spacing/>
        <w:jc w:val="right"/>
      </w:pPr>
      <w:r>
        <w:t xml:space="preserve"> </w:t>
      </w:r>
    </w:p>
    <w:p>
      <w:pPr>
        <w:spacing/>
        <w:jc w:val="center"/>
        <w:rPr>
          <w:b/>
          <w:bCs/>
        </w:rPr>
      </w:pPr>
      <w:r>
        <w:rPr>
          <w:b/>
          <w:bCs/>
        </w:rPr>
        <w:t>§ 9</w:t>
      </w:r>
    </w:p>
    <w:p>
      <w:pPr>
        <w:spacing/>
        <w:jc w:val="center"/>
        <w:rPr>
          <w:b/>
          <w:bCs/>
        </w:rPr>
      </w:pPr>
      <w:r>
        <w:rPr>
          <w:b/>
          <w:bCs/>
        </w:rPr>
        <w:t>ZMIANY UMOWY</w:t>
      </w:r>
    </w:p>
    <w:p>
      <w:pPr>
        <w:pStyle w:val="para4"/>
        <w:numPr>
          <w:ilvl w:val="0"/>
          <w:numId w:val="17"/>
        </w:numPr>
        <w:ind w:left="284" w:hanging="284"/>
        <w:spacing/>
        <w:jc w:val="both"/>
      </w:pPr>
      <w:r>
        <w:t xml:space="preserve">Zmiany w zakresie numerów telefonów, adresów, adresów e-mail wskazanych  w niniejszej Umowie, następują w drodze pisemnego zawiadomienia drugiej Strony,  w terminie niezwłocznym od dnia zaistnienia zmiany i nie stanowią zmiany Umowy.  Za równoznaczną z formą pisemną przyjmuje się elektroniczną formę pisma. W razie zaniechania obowiązku poinformowania o zmianie adresu, korespondencję wysłaną na adres dotychczasowy uznaje się za doręczoną prawidłowo. </w:t>
      </w:r>
    </w:p>
    <w:p>
      <w:pPr>
        <w:pStyle w:val="para4"/>
        <w:numPr>
          <w:ilvl w:val="0"/>
          <w:numId w:val="17"/>
        </w:numPr>
        <w:ind w:left="284" w:hanging="284"/>
        <w:spacing/>
        <w:jc w:val="both"/>
      </w:pPr>
      <w:r>
        <w:t xml:space="preserve">W trakcie obowiązywania Umowy Strony dopuszczają następujące zmiany: </w:t>
      </w:r>
    </w:p>
    <w:p>
      <w:pPr>
        <w:pStyle w:val="para4"/>
        <w:numPr>
          <w:ilvl w:val="0"/>
          <w:numId w:val="18"/>
        </w:numPr>
        <w:ind w:left="720" w:hanging="360"/>
        <w:spacing/>
        <w:jc w:val="both"/>
      </w:pPr>
      <w:r>
        <w:t xml:space="preserve">zmiany cen, w przypadku zmian przepisów dotyczących stawki podatku VAT, przy czym  zmianie ulegnie wyłącznie cena (wynagrodzenie) brutto, a zaoferowana cena (wynagrodzenie) netto pozostanie bez zmian. Zmiana cen nastąpi od dnia obowiązywania odpowiednich przepisów prawa. Zmiana może dotyczyć wyłącznie wynagrodzenia za świadczenie Wykonawcy po wejściu w życie ustawy zmieniającej stawkę podatku VAT, </w:t>
      </w:r>
    </w:p>
    <w:p>
      <w:pPr>
        <w:pStyle w:val="para4"/>
        <w:numPr>
          <w:ilvl w:val="0"/>
          <w:numId w:val="18"/>
        </w:numPr>
        <w:ind w:left="720" w:hanging="360"/>
        <w:spacing/>
        <w:jc w:val="both"/>
      </w:pPr>
      <w:r>
        <w:t xml:space="preserve">w przypadku wycofania z sieci dystrybucji modelu Przedmiotu Umowy wskazanego  w Formularzu ofertowym (którego kopia stanowi załącznik nr 2 do Umowy), który Wykonawca zaoferował i niemożliwości dostarczenia go Zamawiającemu, Wykonawca zobowiązany jest zapewnić model będący technicznym następcą Przedmiotu Umowy pierwotnie zaoferowanego. W sytuacji, gdy model będący następcą ma gorsze parametry, nie posiada wszystkich cech użytkowych modelu pierwotnego lub gdy nie ma następcy wycofanego modelu Przedmiotu Umowy, Wykonawca zobowiązany jest dostarczyć model inny o identycznych lub lepszych parametrach, zgodnie z postanowieniami OPZ. Przed wykonaniem dostawy Wykonawca zobowiązany jest udowodnić Zamawiającemu, że proponowany model i typ posiada wymagane parametry minimalne, w tym spełnia wszystkie wymagane normy oraz wymagania przepisów prawa, w tym dyrektyw Unii Europejskiej, a także złożyć Zamawiającemu oświadczenie potwierdzające niemożliwość dostarczenia oferowanego modelu oraz wskazujące proponowany model i typ zamiast oferowanego pierwotnie modelu wraz z zapewnieniem o spełnieniu minimalnych parametrów wymaganych przez Zamawiającego; </w:t>
      </w:r>
    </w:p>
    <w:p>
      <w:pPr>
        <w:pStyle w:val="para4"/>
        <w:numPr>
          <w:ilvl w:val="0"/>
          <w:numId w:val="18"/>
        </w:numPr>
        <w:ind w:left="720" w:hanging="360"/>
        <w:spacing/>
        <w:jc w:val="both"/>
      </w:pPr>
      <w:r>
        <w:t xml:space="preserve">wystąpienia okoliczności obiektywnych, wpływających na pierwotny termin wykonania Przedmiotu Umowy lub na wykonanie Umowy zgodnie z jej treścią – w takim przypadku Zamawiający dopuszcza możliwość zmiany Umowy w zakresie niezbędnym do usunięcia przeszkód będących wynikiem siły wyższej, które uniemożliwiają Stronom należyte wykonanie Umowy; </w:t>
      </w:r>
    </w:p>
    <w:p>
      <w:pPr>
        <w:pStyle w:val="para4"/>
        <w:numPr>
          <w:ilvl w:val="0"/>
          <w:numId w:val="17"/>
        </w:numPr>
        <w:ind w:left="284" w:hanging="284"/>
        <w:spacing/>
        <w:jc w:val="both"/>
      </w:pPr>
      <w:r>
        <w:t xml:space="preserve">Zmiany, o których mowa w ust. 2 wymagają, pod rygorem nieważności, sporządzenia pisemnego aneksu do Umowy.  </w:t>
      </w:r>
    </w:p>
    <w:p>
      <w:pPr>
        <w:spacing/>
        <w:jc w:val="center"/>
        <w:rPr>
          <w:b/>
          <w:bCs/>
        </w:rPr>
      </w:pPr>
      <w:r>
        <w:rPr>
          <w:b/>
          <w:bCs/>
        </w:rPr>
        <w:t>§ 10</w:t>
      </w:r>
    </w:p>
    <w:p>
      <w:pPr>
        <w:spacing/>
        <w:jc w:val="center"/>
      </w:pPr>
      <w:r>
        <w:rPr>
          <w:b/>
          <w:bCs/>
        </w:rPr>
        <w:t>INFORMACJE POUFNE</w:t>
      </w:r>
      <w:r/>
    </w:p>
    <w:p>
      <w:r>
        <w:t xml:space="preserve">Wszelkie dane i informacje przekazane Wykonawcy w związku z wykonaniem niniejszej Umowy, zarówno w czasie jej obowiązywania jak i po jej rozwiązaniu, będą traktowane jako poufne i mogą być wykorzystane przez Wykonawcę wyłącznie do wykonania zobowiązań wynikających z niniejszej Umowy.  </w:t>
      </w:r>
    </w:p>
    <w:p>
      <w:pPr>
        <w:spacing/>
        <w:jc w:val="center"/>
        <w:rPr>
          <w:b/>
          <w:bCs/>
        </w:rPr>
      </w:pPr>
      <w:r>
        <w:rPr>
          <w:b/>
          <w:bCs/>
        </w:rPr>
      </w:r>
    </w:p>
    <w:p>
      <w:pPr>
        <w:spacing/>
        <w:jc w:val="center"/>
        <w:rPr>
          <w:b/>
          <w:bCs/>
        </w:rPr>
      </w:pPr>
      <w:r>
        <w:rPr>
          <w:b/>
          <w:bCs/>
        </w:rPr>
      </w:r>
    </w:p>
    <w:p>
      <w:pPr>
        <w:spacing/>
        <w:jc w:val="center"/>
        <w:rPr>
          <w:b/>
          <w:bCs/>
        </w:rPr>
      </w:pPr>
      <w:r>
        <w:rPr>
          <w:b/>
          <w:bCs/>
        </w:rPr>
        <w:t>§ 11</w:t>
      </w:r>
    </w:p>
    <w:p>
      <w:pPr>
        <w:spacing/>
        <w:jc w:val="center"/>
        <w:rPr>
          <w:b/>
          <w:bCs/>
        </w:rPr>
      </w:pPr>
      <w:r>
        <w:rPr>
          <w:b/>
          <w:bCs/>
        </w:rPr>
        <w:t>ROZWIĄZYWANIE SPORÓW</w:t>
      </w:r>
    </w:p>
    <w:p>
      <w:pPr>
        <w:spacing/>
        <w:jc w:val="both"/>
      </w:pPr>
      <w:r>
        <w:t xml:space="preserve">Wszelkie ewentualne spory powstałe na tle realizacji niniejszej Umowy lub w związku  z jej interpretacją Strony zobowiązują się rozwiązać polubownie, przy zachowaniu drogi postępowania reklamacyjnego, a w przypadku braku porozumienia poddać je pod rozstrzygnięcie sądu powszechnego właściwego miejscowo dla siedziby Zamawiającego. </w:t>
      </w:r>
    </w:p>
    <w:p>
      <w:pPr>
        <w:spacing/>
        <w:jc w:val="center"/>
        <w:rPr>
          <w:b/>
          <w:bCs/>
        </w:rPr>
      </w:pPr>
      <w:r>
        <w:rPr>
          <w:b/>
          <w:bCs/>
        </w:rPr>
        <w:t>§ 12</w:t>
      </w:r>
    </w:p>
    <w:p>
      <w:pPr>
        <w:spacing/>
        <w:jc w:val="center"/>
      </w:pPr>
      <w:r>
        <w:rPr>
          <w:b/>
          <w:bCs/>
        </w:rPr>
        <w:t>POSTANOWIENIA KOŃCOWE</w:t>
      </w:r>
      <w:r/>
    </w:p>
    <w:p>
      <w:pPr>
        <w:pStyle w:val="para4"/>
        <w:numPr>
          <w:ilvl w:val="0"/>
          <w:numId w:val="19"/>
        </w:numPr>
        <w:ind w:left="284" w:hanging="284"/>
        <w:spacing/>
        <w:jc w:val="both"/>
      </w:pPr>
      <w:r>
        <w:t xml:space="preserve">Wykonawca nie może przenieść na osobę trzecią praw lub obowiązków wynikających z niniejszej Umowy, w całości lub w części. Wykonawca może jednak dokonać cesji wierzytelności o zapłatę wynagrodzenia z tytułu Umowy za uprzednią zgodą Zamawiającego wyrażoną pod rygorem nieważności na piśmie. </w:t>
      </w:r>
    </w:p>
    <w:p>
      <w:pPr>
        <w:pStyle w:val="para4"/>
        <w:numPr>
          <w:ilvl w:val="0"/>
          <w:numId w:val="19"/>
        </w:numPr>
        <w:ind w:left="284" w:hanging="284"/>
        <w:spacing/>
        <w:jc w:val="both"/>
      </w:pPr>
      <w:r>
        <w:t xml:space="preserve">W przypadku rozbieżności pomiędzy Umową a treścią załączników, wiążące będą postanowienia Umowy. </w:t>
      </w:r>
    </w:p>
    <w:p>
      <w:pPr>
        <w:pStyle w:val="para4"/>
        <w:numPr>
          <w:ilvl w:val="0"/>
          <w:numId w:val="19"/>
        </w:numPr>
        <w:ind w:left="284" w:hanging="284"/>
        <w:spacing/>
        <w:jc w:val="both"/>
      </w:pPr>
      <w:r>
        <w:t xml:space="preserve">W sprawach nieuregulowanych Umową mają zastosowanie przepisy prawa polskiego powszechnie obowiązującego, w szczególności przepisy ustawy Prawo zamówień publicznych i Kodeksu Cywilnego. </w:t>
      </w:r>
    </w:p>
    <w:p>
      <w:pPr>
        <w:pStyle w:val="para4"/>
        <w:numPr>
          <w:ilvl w:val="0"/>
          <w:numId w:val="19"/>
        </w:numPr>
        <w:ind w:left="284" w:hanging="284"/>
        <w:spacing/>
        <w:jc w:val="both"/>
      </w:pPr>
      <w:r>
        <w:t xml:space="preserve">Umowa została sporządzona w dwóch jednobrzmiących egzemplarzach, po jednym  dla każdej ze Stron. </w:t>
      </w:r>
    </w:p>
    <w:p>
      <w:pPr>
        <w:spacing/>
        <w:jc w:val="center"/>
      </w:pPr>
      <w:r/>
    </w:p>
    <w:p>
      <w:pPr>
        <w:spacing/>
        <w:jc w:val="center"/>
      </w:pPr>
      <w:r/>
    </w:p>
    <w:p>
      <w:pPr>
        <w:spacing/>
        <w:jc w:val="center"/>
      </w:pPr>
      <w:r/>
    </w:p>
    <w:p>
      <w:pPr>
        <w:spacing/>
        <w:jc w:val="center"/>
      </w:pPr>
      <w:r/>
    </w:p>
    <w:p>
      <w:pPr>
        <w:spacing/>
        <w:jc w:val="center"/>
      </w:pPr>
      <w:r/>
    </w:p>
    <w:p>
      <w:pPr>
        <w:spacing/>
        <w:jc w:val="both"/>
      </w:pPr>
      <w:r>
        <w:t>Załączniki, stanowiące integralną część umowy:</w:t>
      </w:r>
    </w:p>
    <w:p>
      <w:pPr>
        <w:spacing/>
        <w:jc w:val="both"/>
      </w:pPr>
      <w:r>
        <w:t>Załącznik nr 1 – Szczegółowy Opis Przedmiotu Zamówienia</w:t>
      </w:r>
    </w:p>
    <w:p>
      <w:pPr>
        <w:spacing/>
        <w:jc w:val="both"/>
      </w:pPr>
      <w:r>
        <w:t>Załącznik nr 2 – Oferta Wykonawcy</w:t>
      </w:r>
    </w:p>
    <w:p>
      <w:pPr>
        <w:spacing/>
        <w:jc w:val="both"/>
      </w:pPr>
      <w:r>
        <w:t>Załącznik nr 3 - Wzór Protokołu Odbioru Przedmiotu Umowy.</w:t>
      </w:r>
    </w:p>
    <w:p>
      <w:pPr>
        <w:spacing/>
        <w:jc w:val="right"/>
      </w:pPr>
      <w:r/>
    </w:p>
    <w:p>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pPr>
        <w:spacing/>
        <w:jc w:val="right"/>
      </w:pPr>
      <w:r/>
    </w:p>
    <w:p>
      <w:r/>
    </w:p>
    <w:p>
      <w:pPr>
        <w:spacing/>
        <w:jc w:val="right"/>
      </w:pPr>
      <w:r/>
    </w:p>
    <w:p>
      <w:pPr>
        <w:spacing/>
        <w:jc w:val="right"/>
      </w:pPr>
      <w:r>
        <w:t xml:space="preserve">Załącznik nr 3 do Umowy nr ………/2025 </w:t>
      </w:r>
    </w:p>
    <w:p>
      <w:pPr>
        <w:spacing/>
        <w:jc w:val="center"/>
      </w:pPr>
      <w:r>
        <w:t>PROTOKÓŁ  ODBIORU</w:t>
      </w:r>
    </w:p>
    <w:p>
      <w:r/>
    </w:p>
    <w:p>
      <w:r/>
    </w:p>
    <w:p>
      <w:r>
        <w:t xml:space="preserve">Dotyczy Umowy nr ……………./2025 </w:t>
      </w:r>
    </w:p>
    <w:p>
      <w:r>
        <w:t xml:space="preserve">Zamawiający: </w:t>
      </w:r>
    </w:p>
    <w:p>
      <w:r>
        <w:t>…………………………………………………………………………………………….</w:t>
      </w:r>
    </w:p>
    <w:p>
      <w:r>
        <w:t xml:space="preserve">niniejszym potwierdza przyjęcie w dniu: ………………………………………..  </w:t>
      </w:r>
    </w:p>
    <w:p>
      <w:r>
        <w:t xml:space="preserve">od </w:t>
      </w:r>
    </w:p>
    <w:p>
      <w:r>
        <w:t xml:space="preserve">Wykonawca:  </w:t>
      </w:r>
    </w:p>
    <w:p>
      <w:r>
        <w:t xml:space="preserve">(nazwa) ……………………………………  (adres) ……………………………………. nw. elementów przedmiotu zamówienia z Umowy nr ……………..……. z dnia ………………………….………..: </w:t>
      </w:r>
    </w:p>
    <w:p>
      <w:r/>
    </w:p>
    <w:tbl>
      <w:tblPr>
        <w:tblStyle w:val="TableGrid"/>
        <w:name w:val="Tabela1"/>
        <w:tabOrder w:val="0"/>
        <w:jc w:val="left"/>
        <w:tblInd w:w="0" w:type="dxa"/>
        <w:tblW w:w="9062" w:type="dxa"/>
        <w:tblLook w:val="04A0" w:firstRow="1" w:lastRow="0" w:firstColumn="1" w:lastColumn="0" w:noHBand="0" w:noVBand="1"/>
      </w:tblPr>
      <w:tblGrid>
        <w:gridCol w:w="704"/>
        <w:gridCol w:w="3826"/>
        <w:gridCol w:w="2266"/>
        <w:gridCol w:w="2266"/>
      </w:tblGrid>
      <w:tr>
        <w:trPr>
          <w:tblHeader w:val="0"/>
          <w:cantSplit w:val="0"/>
          <w:trHeight w:val="0" w:hRule="auto"/>
        </w:trPr>
        <w:tc>
          <w:tcPr>
            <w:tcW w:w="704" w:type="dxa"/>
            <w:tmTcPr id="1762848851" protected="0"/>
          </w:tcPr>
          <w:p>
            <w:pPr/>
            <w:r>
              <w:t>Lp.</w:t>
            </w:r>
          </w:p>
        </w:tc>
        <w:tc>
          <w:tcPr>
            <w:tcW w:w="3826" w:type="dxa"/>
            <w:tmTcPr id="1762848851" protected="0"/>
          </w:tcPr>
          <w:p>
            <w:pPr/>
            <w:r>
              <w:t>Nazwa przedmiotu zamówienia*</w:t>
            </w:r>
          </w:p>
        </w:tc>
        <w:tc>
          <w:tcPr>
            <w:tcW w:w="2266" w:type="dxa"/>
            <w:tmTcPr id="1762848851" protected="0"/>
          </w:tcPr>
          <w:p>
            <w:pPr/>
            <w:r>
              <w:t>Nr seryjny</w:t>
            </w:r>
          </w:p>
        </w:tc>
        <w:tc>
          <w:tcPr>
            <w:tcW w:w="2266" w:type="dxa"/>
            <w:tmTcPr id="1762848851" protected="0"/>
          </w:tcPr>
          <w:p>
            <w:pPr/>
            <w:r>
              <w:t>Nr Faktury</w:t>
            </w:r>
          </w:p>
        </w:tc>
      </w:tr>
      <w:tr>
        <w:trPr>
          <w:tblHeader w:val="0"/>
          <w:cantSplit w:val="0"/>
          <w:trHeight w:val="0" w:hRule="auto"/>
        </w:trPr>
        <w:tc>
          <w:tcPr>
            <w:tcW w:w="704" w:type="dxa"/>
            <w:tmTcPr id="1762848851" protected="0"/>
          </w:tcPr>
          <w:p>
            <w:pPr/>
            <w:r/>
          </w:p>
        </w:tc>
        <w:tc>
          <w:tcPr>
            <w:tcW w:w="3826" w:type="dxa"/>
            <w:tmTcPr id="1762848851" protected="0"/>
          </w:tcPr>
          <w:p>
            <w:pPr/>
            <w:r/>
          </w:p>
        </w:tc>
        <w:tc>
          <w:tcPr>
            <w:tcW w:w="2266" w:type="dxa"/>
            <w:tmTcPr id="1762848851" protected="0"/>
          </w:tcPr>
          <w:p>
            <w:pPr/>
            <w:r/>
          </w:p>
        </w:tc>
        <w:tc>
          <w:tcPr>
            <w:tcW w:w="2266" w:type="dxa"/>
            <w:tmTcPr id="1762848851" protected="0"/>
          </w:tcPr>
          <w:p>
            <w:pPr/>
            <w:r/>
          </w:p>
        </w:tc>
      </w:tr>
      <w:tr>
        <w:trPr>
          <w:tblHeader w:val="0"/>
          <w:cantSplit w:val="0"/>
          <w:trHeight w:val="0" w:hRule="auto"/>
        </w:trPr>
        <w:tc>
          <w:tcPr>
            <w:tcW w:w="704" w:type="dxa"/>
            <w:tmTcPr id="1762848851" protected="0"/>
          </w:tcPr>
          <w:p>
            <w:pPr/>
            <w:r/>
          </w:p>
        </w:tc>
        <w:tc>
          <w:tcPr>
            <w:tcW w:w="3826" w:type="dxa"/>
            <w:tmTcPr id="1762848851" protected="0"/>
          </w:tcPr>
          <w:p>
            <w:pPr/>
            <w:r/>
          </w:p>
        </w:tc>
        <w:tc>
          <w:tcPr>
            <w:tcW w:w="2266" w:type="dxa"/>
            <w:tmTcPr id="1762848851" protected="0"/>
          </w:tcPr>
          <w:p>
            <w:pPr/>
            <w:r/>
          </w:p>
        </w:tc>
        <w:tc>
          <w:tcPr>
            <w:tcW w:w="2266" w:type="dxa"/>
            <w:tmTcPr id="1762848851" protected="0"/>
          </w:tcPr>
          <w:p>
            <w:pPr/>
            <w:r/>
          </w:p>
        </w:tc>
      </w:tr>
      <w:tr>
        <w:trPr>
          <w:tblHeader w:val="0"/>
          <w:cantSplit w:val="0"/>
          <w:trHeight w:val="0" w:hRule="auto"/>
        </w:trPr>
        <w:tc>
          <w:tcPr>
            <w:tcW w:w="704" w:type="dxa"/>
            <w:tmTcPr id="1762848851" protected="0"/>
          </w:tcPr>
          <w:p>
            <w:pPr/>
            <w:r/>
          </w:p>
        </w:tc>
        <w:tc>
          <w:tcPr>
            <w:tcW w:w="3826" w:type="dxa"/>
            <w:tmTcPr id="1762848851" protected="0"/>
          </w:tcPr>
          <w:p>
            <w:pPr/>
            <w:r/>
          </w:p>
        </w:tc>
        <w:tc>
          <w:tcPr>
            <w:tcW w:w="2266" w:type="dxa"/>
            <w:tmTcPr id="1762848851" protected="0"/>
          </w:tcPr>
          <w:p>
            <w:pPr/>
            <w:r/>
          </w:p>
        </w:tc>
        <w:tc>
          <w:tcPr>
            <w:tcW w:w="2266" w:type="dxa"/>
            <w:tmTcPr id="1762848851" protected="0"/>
          </w:tcPr>
          <w:p>
            <w:pPr/>
            <w:r/>
          </w:p>
        </w:tc>
      </w:tr>
      <w:tr>
        <w:trPr>
          <w:tblHeader w:val="0"/>
          <w:cantSplit w:val="0"/>
          <w:trHeight w:val="0" w:hRule="auto"/>
        </w:trPr>
        <w:tc>
          <w:tcPr>
            <w:tcW w:w="704" w:type="dxa"/>
            <w:tmTcPr id="1762848851" protected="0"/>
          </w:tcPr>
          <w:p>
            <w:pPr/>
            <w:r/>
          </w:p>
        </w:tc>
        <w:tc>
          <w:tcPr>
            <w:tcW w:w="3826" w:type="dxa"/>
            <w:tmTcPr id="1762848851" protected="0"/>
          </w:tcPr>
          <w:p>
            <w:pPr/>
            <w:r/>
          </w:p>
        </w:tc>
        <w:tc>
          <w:tcPr>
            <w:tcW w:w="2266" w:type="dxa"/>
            <w:tmTcPr id="1762848851" protected="0"/>
          </w:tcPr>
          <w:p>
            <w:pPr/>
            <w:r/>
          </w:p>
        </w:tc>
        <w:tc>
          <w:tcPr>
            <w:tcW w:w="2266" w:type="dxa"/>
            <w:tmTcPr id="1762848851" protected="0"/>
          </w:tcPr>
          <w:p>
            <w:pPr/>
            <w:r/>
          </w:p>
        </w:tc>
      </w:tr>
      <w:tr>
        <w:trPr>
          <w:tblHeader w:val="0"/>
          <w:cantSplit w:val="0"/>
          <w:trHeight w:val="0" w:hRule="auto"/>
        </w:trPr>
        <w:tc>
          <w:tcPr>
            <w:tcW w:w="704" w:type="dxa"/>
            <w:tmTcPr id="1762848851" protected="0"/>
          </w:tcPr>
          <w:p>
            <w:pPr/>
            <w:r/>
          </w:p>
        </w:tc>
        <w:tc>
          <w:tcPr>
            <w:tcW w:w="3826" w:type="dxa"/>
            <w:tmTcPr id="1762848851" protected="0"/>
          </w:tcPr>
          <w:p>
            <w:pPr/>
            <w:r/>
          </w:p>
        </w:tc>
        <w:tc>
          <w:tcPr>
            <w:tcW w:w="2266" w:type="dxa"/>
            <w:tmTcPr id="1762848851" protected="0"/>
          </w:tcPr>
          <w:p>
            <w:pPr/>
            <w:r/>
          </w:p>
        </w:tc>
        <w:tc>
          <w:tcPr>
            <w:tcW w:w="2266" w:type="dxa"/>
            <w:tmTcPr id="1762848851" protected="0"/>
          </w:tcPr>
          <w:p>
            <w:pPr/>
            <w:r/>
          </w:p>
        </w:tc>
      </w:tr>
    </w:tbl>
    <w:p>
      <w:r/>
    </w:p>
    <w:p>
      <w:r>
        <w:t xml:space="preserve">*w przypadku, gdy w zakres przedmiotu zamówienia wchodzą licencje należy je wymienić w tabeli </w:t>
      </w:r>
    </w:p>
    <w:p>
      <w:r>
        <w:t xml:space="preserve">1. Sprzęt nie posiada widocznych uszkodzeń mechanicznych.  </w:t>
      </w:r>
    </w:p>
    <w:p>
      <w:r>
        <w:t xml:space="preserve">2. Zamawiający potwierdza dokonanie instalacji i uruchomienia przedmiotu umowy: </w:t>
      </w:r>
    </w:p>
    <w:p>
      <w:r>
        <w:rPr>
          <w:rFonts w:ascii="Segoe UI Symbol" w:hAnsi="Segoe UI Symbol" w:cs="Segoe UI Symbol"/>
        </w:rPr>
        <w:t>☐</w:t>
      </w:r>
      <w:r>
        <w:t xml:space="preserve"> TAK </w:t>
      </w:r>
    </w:p>
    <w:p>
      <w:r>
        <w:t xml:space="preserve"> </w:t>
      </w:r>
      <w:r>
        <w:rPr>
          <w:rFonts w:ascii="Segoe UI Symbol" w:hAnsi="Segoe UI Symbol" w:cs="Segoe UI Symbol"/>
        </w:rPr>
        <w:t>☐</w:t>
      </w:r>
      <w:r>
        <w:t xml:space="preserve"> NIE </w:t>
      </w:r>
    </w:p>
    <w:p>
      <w:r>
        <w:rPr>
          <w:rFonts w:ascii="Segoe UI Symbol" w:hAnsi="Segoe UI Symbol" w:cs="Segoe UI Symbol"/>
        </w:rPr>
        <w:t>☐</w:t>
      </w:r>
      <w:r>
        <w:t xml:space="preserve">  NIE DOTYCZY </w:t>
      </w:r>
    </w:p>
    <w:p>
      <w:r/>
    </w:p>
    <w:p>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continuous"/>
      <w:pgSz w:h="16839" w:w="11907"/>
      <w:pgMar w:left="1134" w:top="1134" w:right="1134" w:bottom="1134" w:header="567" w:footer="567"/>
      <w:paperSrc w:first="0" w:other="0" a="0" b="0"/>
      <w:pgNumType w:fmt="decimal"/>
      <w:tmGutter w:val="1"/>
      <w:mirrorMargins w:val="0"/>
      <w:tmSection w:h="-1">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 w:name="Aptos">
    <w:charset w:val="00"/>
    <w:family w:val="auto"/>
    <w:pitch w:val="default"/>
  </w:font>
  <w:font w:name="Segoe UI Symbol">
    <w:charset w:val="00"/>
    <w:family w:val="auto"/>
    <w:pitch w:val="default"/>
  </w:font>
  <w:font w:name="Calibri-Bold">
    <w:charset w:val="00"/>
    <w:family w:val="auto"/>
    <w:pitch w:val="default"/>
  </w:font>
  <w:font w:name="Calibri">
    <w:charset w:val="00"/>
    <w:family w:val="swiss"/>
    <w:pitch w:val="default"/>
  </w:font>
  <w:font w:name="Tahoma">
    <w:charset w:val="00"/>
    <w:family w:val="roman"/>
    <w:pitch w:val="default"/>
  </w:font>
  <w:font w:name="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tabs defTabSz="708">
        <w:tab w:val="center" w:pos="4819" w:leader="none"/>
        <w:tab w:val="clear" w:pos="9639" w:leader="none"/>
      </w:tabs>
      <w:rPr>
        <w:rFonts w:ascii="Calibri-Bold" w:hAnsi="Calibri-Bold" w:cs="Calibri-Bold"/>
        <w:bCs/>
        <w:sz w:val="18"/>
        <w:szCs w:val="18"/>
      </w:rPr>
    </w:pPr>
    <w:r>
      <w:rPr>
        <w:rFonts w:ascii="Calibri-Bold" w:hAnsi="Calibri-Bold" w:cs="Calibri-Bold"/>
        <w:bCs/>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1">
    <w:p>
      <w:pPr>
        <w:pStyle w:val="para5"/>
      </w:pPr>
      <w:r>
        <w:rPr>
          <w:rStyle w:val="char1"/>
        </w:rPr>
      </w:r>
      <w:r>
        <w:rPr>
          <w:rStyle w:val="char1"/>
        </w:rPr>
        <w:footnoteRef/>
      </w:r>
      <w:r>
        <w:t xml:space="preserve"> Treść umowy zostanie dostosowana do treści wybranej  oferty, stosownie do części, na którą  została wybrana </w:t>
      </w:r>
    </w:p>
  </w:footnote>
  <w:footnote w:id="2">
    <w:p>
      <w:pPr>
        <w:spacing/>
        <w:jc w:val="both"/>
        <w:rPr>
          <w:b/>
          <w:bCs/>
        </w:rPr>
      </w:pPr>
      <w:r>
        <w:rPr>
          <w:rStyle w:val="char1"/>
        </w:rPr>
      </w:r>
      <w:r>
        <w:rPr>
          <w:rStyle w:val="char1"/>
        </w:rPr>
        <w:footnoteRef/>
      </w:r>
      <w:r>
        <w:rPr>
          <w:rFonts w:ascii="Aptos" w:hAnsi="Aptos" w:cs="Aptos"/>
          <w:sz w:val="22"/>
          <w:szCs w:val="22"/>
        </w:rPr>
        <w:t xml:space="preserve"> </w:t>
      </w:r>
      <w:r>
        <w:t>Ilekroć w Umowie mowa jest o dniach roboczych, rozumieć przez to należy dni od poniedziałku do piątku w godzinach 8:15-16:15, z wyłączeniem dni ustawowo wolnych od pracy</w:t>
      </w:r>
      <w:r>
        <w:rPr>
          <w:b/>
          <w:bCs/>
        </w:rPr>
      </w:r>
    </w:p>
  </w:footnote>
  <w:footnote w:id="3">
    <w:p>
      <w:pPr>
        <w:pStyle w:val="para5"/>
      </w:pPr>
      <w:r>
        <w:rPr>
          <w:rStyle w:val="char1"/>
        </w:rPr>
      </w:r>
      <w:r>
        <w:rPr>
          <w:rStyle w:val="char1"/>
        </w:rPr>
        <w:footnoteRef/>
      </w:r>
      <w:r>
        <w:t xml:space="preserve"> Zostanie wypełnione zgodnie z treścią wybranej oferty;</w:t>
      </w:r>
    </w:p>
  </w:footnote>
  <w:footnote w:id="4">
    <w:p>
      <w:pPr>
        <w:pStyle w:val="para5"/>
      </w:pPr>
      <w:r>
        <w:rPr>
          <w:rStyle w:val="char1"/>
        </w:rPr>
      </w:r>
      <w:r>
        <w:rPr>
          <w:rStyle w:val="char1"/>
        </w:rPr>
        <w:footnoteRef/>
      </w:r>
      <w:r>
        <w:t xml:space="preserve"> Dotyczy części postepowania, w których przedmiotem jest specjalistyczne oprogramowanie;</w:t>
      </w:r>
    </w:p>
  </w:footnote>
  <w:footnote w:id="5">
    <w:p>
      <w:pPr>
        <w:pStyle w:val="para5"/>
      </w:pPr>
      <w:r>
        <w:rPr>
          <w:rStyle w:val="char1"/>
        </w:rPr>
      </w:r>
      <w:r>
        <w:rPr>
          <w:rStyle w:val="char1"/>
        </w:rPr>
        <w:footnoteRef/>
      </w:r>
      <w:r>
        <w:t xml:space="preserve"> zostanie wypełnione zgodnie z treścią wybranej oferty;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6"/>
      <w:tabs defTabSz="708">
        <w:tab w:val="center" w:pos="4819" w:leader="none"/>
        <w:tab w:val="clear" w:pos="9639" w:leader="none"/>
      </w:tabs>
    </w:pPr>
    <w:r>
      <w:rPr>
        <w:noProof/>
      </w:rPr>
      <w:drawing>
        <wp:inline distT="0" distB="0" distL="0" distR="0">
          <wp:extent cx="5761355" cy="7378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a:codePr string="" type="0" text="0"/>
                    <a:extLst>
                      <a:ext uri="sm">
                        <sm:smNativeData xmlns:sm="sm" val="SMDATA_17_U/AS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cSMAAIoEAAAAAAAAAAAAAAAAAAAoAAAACAAAAAEAAAABAAAAMAAAABQAAAAAAAAAAAD//wAAAQAAAP//AAABAA=="/>
                      </a:ext>
                    </a:extLst>
                  </pic:cNvPicPr>
                </pic:nvPicPr>
                <pic:blipFill>
                  <a:blip r:embed="rId1"/>
                  <a:stretch>
                    <a:fillRect/>
                  </a:stretch>
                </pic:blipFill>
                <pic:spPr>
                  <a:xfrm>
                    <a:off x="0" y="0"/>
                    <a:ext cx="5761355" cy="737870"/>
                  </a:xfrm>
                  <a:prstGeom prst="rect">
                    <a:avLst/>
                  </a:prstGeom>
                  <a:noFill/>
                  <a:ln w="9525">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owana 1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Lista numerowana 9"/>
    <w:lvl w:ilvl="0">
      <w:start w:val="1"/>
      <w:numFmt w:val="decimal"/>
      <w:suff w:val="tab"/>
      <w:lvlText w:val="%1)"/>
      <w:lvlJc w:val="left"/>
      <w:pPr>
        <w:ind w:left="644" w:hanging="0"/>
      </w:pPr>
    </w:lvl>
    <w:lvl w:ilvl="1">
      <w:start w:val="1"/>
      <w:numFmt w:val="lowerLetter"/>
      <w:suff w:val="tab"/>
      <w:lvlText w:val="%2."/>
      <w:lvlJc w:val="left"/>
      <w:pPr>
        <w:ind w:left="1364" w:hanging="0"/>
      </w:pPr>
    </w:lvl>
    <w:lvl w:ilvl="2">
      <w:start w:val="1"/>
      <w:numFmt w:val="lowerRoman"/>
      <w:suff w:val="tab"/>
      <w:lvlText w:val="%3."/>
      <w:lvlJc w:val="right"/>
      <w:pPr>
        <w:ind w:left="2264" w:hanging="0"/>
      </w:pPr>
    </w:lvl>
    <w:lvl w:ilvl="3">
      <w:start w:val="1"/>
      <w:numFmt w:val="decimal"/>
      <w:suff w:val="tab"/>
      <w:lvlText w:val="%4."/>
      <w:lvlJc w:val="left"/>
      <w:pPr>
        <w:ind w:left="2804" w:hanging="0"/>
      </w:pPr>
    </w:lvl>
    <w:lvl w:ilvl="4">
      <w:start w:val="1"/>
      <w:numFmt w:val="lowerLetter"/>
      <w:suff w:val="tab"/>
      <w:lvlText w:val="%5."/>
      <w:lvlJc w:val="left"/>
      <w:pPr>
        <w:ind w:left="3524" w:hanging="0"/>
      </w:pPr>
    </w:lvl>
    <w:lvl w:ilvl="5">
      <w:start w:val="1"/>
      <w:numFmt w:val="lowerRoman"/>
      <w:suff w:val="tab"/>
      <w:lvlText w:val="%6."/>
      <w:lvlJc w:val="right"/>
      <w:pPr>
        <w:ind w:left="4424" w:hanging="0"/>
      </w:pPr>
    </w:lvl>
    <w:lvl w:ilvl="6">
      <w:start w:val="1"/>
      <w:numFmt w:val="decimal"/>
      <w:suff w:val="tab"/>
      <w:lvlText w:val="%7."/>
      <w:lvlJc w:val="left"/>
      <w:pPr>
        <w:ind w:left="4964" w:hanging="0"/>
      </w:pPr>
    </w:lvl>
    <w:lvl w:ilvl="7">
      <w:start w:val="1"/>
      <w:numFmt w:val="lowerLetter"/>
      <w:suff w:val="tab"/>
      <w:lvlText w:val="%8."/>
      <w:lvlJc w:val="left"/>
      <w:pPr>
        <w:ind w:left="5684" w:hanging="0"/>
      </w:pPr>
    </w:lvl>
    <w:lvl w:ilvl="8">
      <w:start w:val="1"/>
      <w:numFmt w:val="lowerRoman"/>
      <w:suff w:val="tab"/>
      <w:lvlText w:val="%9."/>
      <w:lvlJc w:val="right"/>
      <w:pPr>
        <w:ind w:left="6584" w:hanging="0"/>
      </w:pPr>
    </w:lvl>
  </w:abstractNum>
  <w:abstractNum w:abstractNumId="3">
    <w:multiLevelType w:val="hybridMultilevel"/>
    <w:name w:val="Lista numerowana 2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Lista numerowana 22"/>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Lista numerowana 1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6">
    <w:multiLevelType w:val="hybridMultilevel"/>
    <w:name w:val="Lista numerowana 14"/>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Lista numerowana 1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8">
    <w:multiLevelType w:val="hybridMultilevel"/>
    <w:name w:val="Lista numerowana 2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Lista numerowana 1"/>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0">
    <w:multiLevelType w:val="hybridMultilevel"/>
    <w:name w:val="Lista numerowana 1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1">
    <w:multiLevelType w:val="hybridMultilevel"/>
    <w:name w:val="Lista numerowana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2">
    <w:multiLevelType w:val="hybridMultilevel"/>
    <w:name w:val="Lista numerowana 2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3">
    <w:multiLevelType w:val="hybridMultilevel"/>
    <w:name w:val="Lista numerowana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4">
    <w:multiLevelType w:val="hybridMultilevel"/>
    <w:name w:val="Lista numerowana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5">
    <w:multiLevelType w:val="hybridMultilevel"/>
    <w:name w:val="Lista numerowana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6">
    <w:multiLevelType w:val="hybridMultilevel"/>
    <w:name w:val="Lista numerowana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7">
    <w:multiLevelType w:val="hybridMultilevel"/>
    <w:name w:val="Lista numerowana 1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8">
    <w:multiLevelType w:val="hybridMultilevel"/>
    <w:name w:val="Lista numerowana 2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9">
    <w:multiLevelType w:val="hybridMultilevel"/>
    <w:name w:val="Lista numerowana 2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isplayBackgroundShape/>
  <w:defaultTabStop w:val="708"/>
  <w:autoHyphenation w:val="1"/>
  <w:doNotShadeFormData w:val="1"/>
  <w:captions>
    <w:caption w:name="Tabela" w:pos="below" w:numFmt="decimal"/>
    <w:caption w:name="Rysunek" w:pos="below" w:numFmt="decimal"/>
    <w:caption w:name="Obraz"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4"/>
      <w:tmLastPosIdx w:val="273"/>
    </w:tmLastPosCaret>
    <w:tmLastPosAnchor>
      <w:tmLastPosPgfIdx w:val="0"/>
      <w:tmLastPosIdx w:val="0"/>
    </w:tmLastPosAnchor>
    <w:tmLastPosTblRect w:left="0" w:top="0" w:right="0" w:bottom="0"/>
  </w:tmLastPos>
  <w:tmAppRevision w:date="1762848851" w:val="1218"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pl-pl"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List Paragraph"/>
    <w:qFormat/>
    <w:basedOn w:val="para0"/>
    <w:pPr>
      <w:ind w:left="720"/>
      <w:contextualSpacing/>
    </w:pPr>
  </w:style>
  <w:style w:type="paragraph" w:styleId="para5">
    <w:name w:val="Footnote Text"/>
    <w:qFormat/>
    <w:basedOn w:val="para0"/>
  </w:style>
  <w:style w:type="paragraph" w:styleId="para6">
    <w:name w:val="Header"/>
    <w:qFormat/>
    <w:basedOn w:val="para0"/>
    <w:pPr>
      <w:tabs defTabSz="708">
        <w:tab w:val="center" w:pos="4819" w:leader="none"/>
        <w:tab w:val="right" w:pos="9639" w:leader="none"/>
      </w:tabs>
    </w:pPr>
  </w:style>
  <w:style w:type="paragraph" w:styleId="para7">
    <w:name w:val="Footer"/>
    <w:qFormat/>
    <w:basedOn w:val="para0"/>
    <w:pPr>
      <w:tabs defTabSz="708">
        <w:tab w:val="center" w:pos="4819" w:leader="none"/>
        <w:tab w:val="right" w:pos="9639" w:leader="none"/>
      </w:tabs>
    </w:pPr>
  </w:style>
  <w:style w:type="paragraph" w:styleId="para8" w:customStyle="1">
    <w:name w:val="Standard"/>
    <w:qFormat/>
    <w:pPr>
      <w:suppressAutoHyphens/>
      <w:hyphenationLines w:val="0"/>
      <w:tabs defTabSz="720"/>
    </w:pPr>
    <w:rPr>
      <w:rFonts w:ascii="Calibri" w:hAnsi="Calibri" w:eastAsia="Segoe UI" w:cs="Tahoma"/>
      <w:color w:val="000000"/>
      <w:kern w:val="1"/>
      <w:sz w:val="24"/>
      <w:szCs w:val="24"/>
      <w:lang w:val="en-us" w:eastAsia="en-us" w:bidi="en-us"/>
    </w:rPr>
  </w:style>
  <w:style w:type="character" w:styleId="char0" w:default="1">
    <w:name w:val="Default Paragraph Font"/>
  </w:style>
  <w:style w:type="character" w:styleId="char1">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Siatka tabeli"/>
    <w:pPr>
      <w:spacing w:after="0" w:line="240" w:lineRule="auto"/>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pl-pl"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List Paragraph"/>
    <w:qFormat/>
    <w:basedOn w:val="para0"/>
    <w:pPr>
      <w:ind w:left="720"/>
      <w:contextualSpacing/>
    </w:pPr>
  </w:style>
  <w:style w:type="paragraph" w:styleId="para5">
    <w:name w:val="Footnote Text"/>
    <w:qFormat/>
    <w:basedOn w:val="para0"/>
  </w:style>
  <w:style w:type="paragraph" w:styleId="para6">
    <w:name w:val="Header"/>
    <w:qFormat/>
    <w:basedOn w:val="para0"/>
    <w:pPr>
      <w:tabs defTabSz="708">
        <w:tab w:val="center" w:pos="4819" w:leader="none"/>
        <w:tab w:val="right" w:pos="9639" w:leader="none"/>
      </w:tabs>
    </w:pPr>
  </w:style>
  <w:style w:type="paragraph" w:styleId="para7">
    <w:name w:val="Footer"/>
    <w:qFormat/>
    <w:basedOn w:val="para0"/>
    <w:pPr>
      <w:tabs defTabSz="708">
        <w:tab w:val="center" w:pos="4819" w:leader="none"/>
        <w:tab w:val="right" w:pos="9639" w:leader="none"/>
      </w:tabs>
    </w:pPr>
  </w:style>
  <w:style w:type="paragraph" w:styleId="para8" w:customStyle="1">
    <w:name w:val="Standard"/>
    <w:qFormat/>
    <w:pPr>
      <w:suppressAutoHyphens/>
      <w:hyphenationLines w:val="0"/>
      <w:tabs defTabSz="720"/>
    </w:pPr>
    <w:rPr>
      <w:rFonts w:ascii="Calibri" w:hAnsi="Calibri" w:eastAsia="Segoe UI" w:cs="Tahoma"/>
      <w:color w:val="000000"/>
      <w:kern w:val="1"/>
      <w:sz w:val="24"/>
      <w:szCs w:val="24"/>
      <w:lang w:val="en-us" w:eastAsia="en-us" w:bidi="en-us"/>
    </w:rPr>
  </w:style>
  <w:style w:type="character" w:styleId="char0" w:default="1">
    <w:name w:val="Default Paragraph Font"/>
  </w:style>
  <w:style w:type="character" w:styleId="char1">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Siatka tabeli"/>
    <w:pPr>
      <w:spacing w:after="0" w:line="240" w:lineRule="auto"/>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2025-08-07T10:43:16Z</dcterms:created>
  <dcterms:modified xsi:type="dcterms:W3CDTF">2025-11-11T08:14:11Z</dcterms:modified>
</cp:coreProperties>
</file>